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4F" w:rsidRDefault="00BD784F" w:rsidP="00BD7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Эксперимент </w:t>
      </w:r>
    </w:p>
    <w:p w:rsidR="00BD784F" w:rsidRDefault="00BD784F" w:rsidP="00BD78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маркировке пива</w:t>
      </w:r>
      <w:r w:rsidRPr="005F36D8">
        <w:rPr>
          <w:sz w:val="28"/>
          <w:szCs w:val="28"/>
        </w:rPr>
        <w:t>, напитков, изготавливаемых на основе пива и отдельных видов слабоалкогольных на</w:t>
      </w:r>
      <w:r>
        <w:rPr>
          <w:sz w:val="28"/>
          <w:szCs w:val="28"/>
        </w:rPr>
        <w:t>питков средствами идентификации</w:t>
      </w:r>
    </w:p>
    <w:p w:rsidR="00BD784F" w:rsidRDefault="00BD784F" w:rsidP="00BD784F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01.04.21 по 31.08.22 года.</w:t>
      </w:r>
    </w:p>
    <w:p w:rsidR="00BD784F" w:rsidRDefault="00BD784F" w:rsidP="00BD784F">
      <w:pPr>
        <w:jc w:val="center"/>
        <w:rPr>
          <w:sz w:val="28"/>
          <w:szCs w:val="28"/>
        </w:rPr>
      </w:pPr>
    </w:p>
    <w:p w:rsidR="00BD784F" w:rsidRPr="00C33F2C" w:rsidRDefault="00BD784F" w:rsidP="00BD784F">
      <w:pPr>
        <w:jc w:val="center"/>
        <w:rPr>
          <w:sz w:val="28"/>
          <w:szCs w:val="28"/>
        </w:rPr>
      </w:pP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B1FA5">
        <w:rPr>
          <w:iCs/>
          <w:sz w:val="28"/>
          <w:szCs w:val="28"/>
        </w:rPr>
        <w:t xml:space="preserve">В соответствии с постановлением Правительства Российской Федерации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>от 17 февраля 2021 года № 204 на территории Российской Федерации с 01 апреля 2021 года начнется 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эксперимент продлится до 31 августа 2022 года.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FB1FA5">
        <w:rPr>
          <w:iCs/>
          <w:sz w:val="28"/>
          <w:szCs w:val="28"/>
        </w:rPr>
        <w:t>Цель проведения эксперимента - тестирование бизнес-процессов и выработка наиболее оптимальных решений для работы в Государственной информационной системе маркировки товаров (далее – ГИС МТ) для всех  участников товарооборота.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B1FA5">
        <w:rPr>
          <w:iCs/>
          <w:sz w:val="28"/>
          <w:szCs w:val="28"/>
        </w:rPr>
        <w:t xml:space="preserve">В процессе эксперимента должны быть выработаны принципы и подходы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>к процессу маркировки пива и слабоалкогольных напитков, выяснены оптимальные технологии нанесения средств идентификации на данную продукцию.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B1FA5">
        <w:rPr>
          <w:iCs/>
          <w:sz w:val="28"/>
          <w:szCs w:val="28"/>
        </w:rPr>
        <w:t xml:space="preserve">В целях успешного проведения эксперимента маркировки пива и отдельных видов слабоалкогольных напитков необходимо привлечение к участию в нем наибольшего числа производителей данной продукции и представителей торговых сетей.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B1FA5">
        <w:rPr>
          <w:iCs/>
          <w:sz w:val="28"/>
          <w:szCs w:val="28"/>
        </w:rPr>
        <w:t xml:space="preserve">Участники оборота пива и слабоалкогольных напитков должны быть осведомлены о сроках и условиях участия в эксперименте, а также о преимуществах, которые дает участие в эксперименте: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 xml:space="preserve">- безвозмездная апробация технологий нанесения и считывания средств идентификации;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>- бесплатные коды маркировки во время эксперимента;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>- заблаговременная возможность разобраться с бизнес-процессами, необходимыми для маркировки, с привлечением экспертов Оператора Центра развития перспективных технологий (далее - Оператор ЦРПТ);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  </w:t>
      </w:r>
      <w:r w:rsidRPr="00FB1FA5">
        <w:rPr>
          <w:iCs/>
          <w:sz w:val="28"/>
          <w:szCs w:val="28"/>
        </w:rPr>
        <w:t>возможность участия в заседаниях рабочей группы Оператора ЦРПТ с целью обсуждения и согласования нормативно-правовой базы эксперимента и процесса внедрения маркировки.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FB1FA5">
        <w:rPr>
          <w:iCs/>
          <w:sz w:val="28"/>
          <w:szCs w:val="28"/>
        </w:rPr>
        <w:t xml:space="preserve">Кроме того, Оператор ЦРПТ закрепляет за предприятием, </w:t>
      </w:r>
      <w:proofErr w:type="gramStart"/>
      <w:r w:rsidRPr="00FB1FA5">
        <w:rPr>
          <w:iCs/>
          <w:sz w:val="28"/>
          <w:szCs w:val="28"/>
        </w:rPr>
        <w:t>участвующем</w:t>
      </w:r>
      <w:proofErr w:type="gramEnd"/>
      <w:r w:rsidRPr="00FB1FA5">
        <w:rPr>
          <w:iCs/>
          <w:sz w:val="28"/>
          <w:szCs w:val="28"/>
        </w:rPr>
        <w:t xml:space="preserve"> 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FB1FA5">
        <w:rPr>
          <w:iCs/>
          <w:sz w:val="28"/>
          <w:szCs w:val="28"/>
        </w:rPr>
        <w:t>в эксперименте, менеджера проектов, технического руководителя и специалиста по бизнес-процессам, которые отвечают за успешное проведение эксперимента на выделенном предприятии.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FB1FA5">
        <w:rPr>
          <w:iCs/>
          <w:sz w:val="28"/>
          <w:szCs w:val="28"/>
        </w:rPr>
        <w:t>По окончании эксперимента предприятие и его специалисты получают практический опыт работы с цифровой маркировкой;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</w:t>
      </w:r>
      <w:r w:rsidRPr="00FB1FA5">
        <w:rPr>
          <w:iCs/>
          <w:sz w:val="28"/>
          <w:szCs w:val="28"/>
        </w:rPr>
        <w:t>Для вступления в рабочую группу и участия в эксперименте необходимо направить письмо-согласие на имя руководителя товарной группы Оператора ЦРПТ «Пиво и пивные напитки» Гладкова Николая на бланке организации с указанием ответственного за маркировку лица и его контактных данных по адресу: beer@crpt.ru. Подробная информация содержится на сайте Оператора ЦРПТ - «Честный знак».</w:t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Cs w:val="24"/>
        </w:rPr>
      </w:pPr>
      <w:r w:rsidRPr="00FB1FA5">
        <w:rPr>
          <w:iCs/>
          <w:szCs w:val="24"/>
        </w:rPr>
        <w:tab/>
      </w: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Cs w:val="24"/>
        </w:rPr>
      </w:pP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Cs w:val="24"/>
        </w:rPr>
      </w:pPr>
    </w:p>
    <w:p w:rsidR="00BD784F" w:rsidRPr="00FB1FA5" w:rsidRDefault="00BD784F" w:rsidP="00BD784F">
      <w:pPr>
        <w:tabs>
          <w:tab w:val="left" w:pos="8647"/>
        </w:tabs>
        <w:jc w:val="both"/>
        <w:rPr>
          <w:iCs/>
          <w:szCs w:val="24"/>
        </w:rPr>
      </w:pPr>
      <w:bookmarkStart w:id="0" w:name="_GoBack"/>
      <w:bookmarkEnd w:id="0"/>
    </w:p>
    <w:p w:rsidR="00BD784F" w:rsidRDefault="00BD784F" w:rsidP="00BD784F">
      <w:pPr>
        <w:tabs>
          <w:tab w:val="left" w:pos="8647"/>
        </w:tabs>
        <w:jc w:val="both"/>
        <w:rPr>
          <w:i/>
          <w:iCs/>
          <w:szCs w:val="24"/>
        </w:rPr>
      </w:pPr>
    </w:p>
    <w:p w:rsidR="00BD784F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</w:p>
    <w:p w:rsidR="00BD784F" w:rsidRPr="00C33F2C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  <w:r w:rsidRPr="00C33F2C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 xml:space="preserve">                </w:t>
      </w:r>
    </w:p>
    <w:p w:rsidR="00BD784F" w:rsidRPr="00C33F2C" w:rsidRDefault="00BD784F" w:rsidP="00BD784F">
      <w:pPr>
        <w:tabs>
          <w:tab w:val="left" w:pos="8647"/>
        </w:tabs>
        <w:jc w:val="both"/>
        <w:rPr>
          <w:iCs/>
          <w:sz w:val="28"/>
          <w:szCs w:val="28"/>
        </w:rPr>
      </w:pPr>
    </w:p>
    <w:p w:rsidR="00AC338B" w:rsidRDefault="00BD784F"/>
    <w:sectPr w:rsidR="00A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F"/>
    <w:rsid w:val="003A2B9B"/>
    <w:rsid w:val="00BD784F"/>
    <w:rsid w:val="00D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</cp:revision>
  <dcterms:created xsi:type="dcterms:W3CDTF">2021-03-24T07:48:00Z</dcterms:created>
  <dcterms:modified xsi:type="dcterms:W3CDTF">2021-03-24T07:49:00Z</dcterms:modified>
</cp:coreProperties>
</file>