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B9" w:rsidRDefault="008442B9" w:rsidP="008442B9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8442B9" w:rsidRDefault="008442B9" w:rsidP="008442B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ПРИОЗЕРСКОГО МУНИЦИПАЛЬНОГО РАЙОНА</w:t>
      </w:r>
    </w:p>
    <w:p w:rsidR="008442B9" w:rsidRDefault="008442B9" w:rsidP="008442B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8442B9" w:rsidRDefault="008442B9" w:rsidP="008442B9">
      <w:pPr>
        <w:jc w:val="center"/>
        <w:rPr>
          <w:b/>
          <w:bCs/>
        </w:rPr>
      </w:pPr>
    </w:p>
    <w:p w:rsidR="008442B9" w:rsidRDefault="008442B9" w:rsidP="008442B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C2786" w:rsidRPr="00700122" w:rsidRDefault="007C2786" w:rsidP="00BA7C0F">
      <w:pPr>
        <w:ind w:right="-1"/>
        <w:jc w:val="center"/>
        <w:rPr>
          <w:bCs/>
        </w:rPr>
      </w:pPr>
    </w:p>
    <w:p w:rsidR="007C2786" w:rsidRPr="00700122" w:rsidRDefault="007C2786" w:rsidP="007C2786">
      <w:pPr>
        <w:ind w:right="-1"/>
      </w:pPr>
      <w:r>
        <w:t>от 1</w:t>
      </w:r>
      <w:r w:rsidR="00696F2B">
        <w:t>4</w:t>
      </w:r>
      <w:r>
        <w:t xml:space="preserve"> марта 202</w:t>
      </w:r>
      <w:r w:rsidR="00696F2B">
        <w:t>3</w:t>
      </w:r>
      <w:r w:rsidRPr="00700122">
        <w:t xml:space="preserve"> года № </w:t>
      </w:r>
      <w:r w:rsidR="00BA7C0F">
        <w:t>232</w:t>
      </w:r>
    </w:p>
    <w:p w:rsidR="007C2786" w:rsidRPr="00700122" w:rsidRDefault="007C2786" w:rsidP="007C2786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</w:tblGrid>
      <w:tr w:rsidR="007C2786" w:rsidRPr="00700122" w:rsidTr="008442B9">
        <w:trPr>
          <w:trHeight w:val="1340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86" w:rsidRPr="00700122" w:rsidRDefault="007C2786" w:rsidP="00696F2B">
            <w:pPr>
              <w:jc w:val="both"/>
            </w:pPr>
            <w:r w:rsidRPr="00700122">
              <w:t xml:space="preserve">Об отчете главы </w:t>
            </w:r>
            <w:r w:rsidR="008442B9">
              <w:t>Приозерского</w:t>
            </w:r>
            <w:r w:rsidRPr="00700122">
              <w:t xml:space="preserve"> муниципальн</w:t>
            </w:r>
            <w:r w:rsidR="008442B9">
              <w:t>ого</w:t>
            </w:r>
            <w:r w:rsidRPr="00700122">
              <w:t xml:space="preserve"> район</w:t>
            </w:r>
            <w:r w:rsidR="008442B9">
              <w:t>а</w:t>
            </w:r>
            <w:r w:rsidRPr="00700122">
              <w:t xml:space="preserve"> Ленинградской области о результатах работы С</w:t>
            </w:r>
            <w:r>
              <w:t>овета депутатов за 202</w:t>
            </w:r>
            <w:r w:rsidR="00696F2B">
              <w:t>2</w:t>
            </w:r>
            <w:r w:rsidRPr="00700122">
              <w:t xml:space="preserve"> год</w:t>
            </w:r>
          </w:p>
        </w:tc>
      </w:tr>
    </w:tbl>
    <w:p w:rsidR="007C2786" w:rsidRPr="00700122" w:rsidRDefault="007C2786" w:rsidP="007C2786"/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  <w:r w:rsidRPr="00700122">
        <w:t xml:space="preserve">Заслушав отчет главы </w:t>
      </w:r>
      <w:r w:rsidR="008442B9">
        <w:t>Приозерского</w:t>
      </w:r>
      <w:r w:rsidRPr="00700122">
        <w:t xml:space="preserve"> муниципальн</w:t>
      </w:r>
      <w:r w:rsidR="008442B9">
        <w:t>ого</w:t>
      </w:r>
      <w:r w:rsidRPr="00700122">
        <w:t xml:space="preserve"> ра</w:t>
      </w:r>
      <w:r>
        <w:t>йон</w:t>
      </w:r>
      <w:r w:rsidR="008442B9">
        <w:t>а</w:t>
      </w:r>
      <w:r>
        <w:t xml:space="preserve"> Ленинградской области </w:t>
      </w:r>
      <w:r w:rsidR="00BA2F2A">
        <w:t xml:space="preserve">о результатах работы </w:t>
      </w:r>
      <w:r>
        <w:t>за 202</w:t>
      </w:r>
      <w:r w:rsidR="00696F2B">
        <w:t>2</w:t>
      </w:r>
      <w:r w:rsidRPr="00700122">
        <w:t xml:space="preserve"> год, Совет депутатов Приозерск</w:t>
      </w:r>
      <w:r w:rsidR="008442B9">
        <w:t>ого</w:t>
      </w:r>
      <w:r w:rsidRPr="00700122">
        <w:t xml:space="preserve"> муниципальн</w:t>
      </w:r>
      <w:r w:rsidR="008442B9">
        <w:t>ого</w:t>
      </w:r>
      <w:r w:rsidRPr="00700122">
        <w:t xml:space="preserve"> район</w:t>
      </w:r>
      <w:r w:rsidR="008442B9">
        <w:t>а</w:t>
      </w:r>
      <w:r w:rsidRPr="00700122">
        <w:t xml:space="preserve"> Ленинградской области РЕШИЛ:</w:t>
      </w: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numPr>
          <w:ilvl w:val="0"/>
          <w:numId w:val="2"/>
        </w:numPr>
        <w:jc w:val="both"/>
      </w:pPr>
      <w:r w:rsidRPr="00700122">
        <w:t>Утвердить отчёт главы Приозерск</w:t>
      </w:r>
      <w:r w:rsidR="008442B9">
        <w:t>ого</w:t>
      </w:r>
      <w:r w:rsidRPr="00700122">
        <w:t xml:space="preserve"> муниципальн</w:t>
      </w:r>
      <w:r w:rsidR="008442B9">
        <w:t>ого</w:t>
      </w:r>
      <w:r w:rsidRPr="00700122">
        <w:t xml:space="preserve"> район</w:t>
      </w:r>
      <w:r w:rsidR="008442B9">
        <w:t>а</w:t>
      </w:r>
      <w:r w:rsidRPr="00700122">
        <w:t xml:space="preserve"> Ленинградской области</w:t>
      </w:r>
      <w:r w:rsidRPr="00700122">
        <w:rPr>
          <w:color w:val="000000"/>
        </w:rPr>
        <w:t xml:space="preserve"> о результатах работы Совета депутатов Приозерск</w:t>
      </w:r>
      <w:r w:rsidR="008442B9">
        <w:rPr>
          <w:color w:val="000000"/>
        </w:rPr>
        <w:t>ого</w:t>
      </w:r>
      <w:r w:rsidRPr="00700122">
        <w:rPr>
          <w:color w:val="000000"/>
        </w:rPr>
        <w:t xml:space="preserve"> муниципальн</w:t>
      </w:r>
      <w:r w:rsidR="008442B9">
        <w:rPr>
          <w:color w:val="000000"/>
        </w:rPr>
        <w:t>ого</w:t>
      </w:r>
      <w:r w:rsidRPr="00700122">
        <w:rPr>
          <w:color w:val="000000"/>
        </w:rPr>
        <w:t xml:space="preserve"> ра</w:t>
      </w:r>
      <w:r>
        <w:rPr>
          <w:color w:val="000000"/>
        </w:rPr>
        <w:t>йон</w:t>
      </w:r>
      <w:r w:rsidR="008442B9">
        <w:rPr>
          <w:color w:val="000000"/>
        </w:rPr>
        <w:t>а</w:t>
      </w:r>
      <w:r>
        <w:rPr>
          <w:color w:val="000000"/>
        </w:rPr>
        <w:t xml:space="preserve"> Ленинградской области за 202</w:t>
      </w:r>
      <w:r w:rsidR="00696F2B">
        <w:rPr>
          <w:color w:val="000000"/>
        </w:rPr>
        <w:t>2</w:t>
      </w:r>
      <w:r w:rsidRPr="00700122">
        <w:rPr>
          <w:color w:val="000000"/>
        </w:rPr>
        <w:t xml:space="preserve"> год согласно приложению 1</w:t>
      </w:r>
      <w:r w:rsidRPr="00700122">
        <w:t>.</w:t>
      </w:r>
    </w:p>
    <w:p w:rsidR="007C2786" w:rsidRPr="00700122" w:rsidRDefault="007C2786" w:rsidP="007C2786">
      <w:pPr>
        <w:numPr>
          <w:ilvl w:val="0"/>
          <w:numId w:val="2"/>
        </w:numPr>
        <w:jc w:val="both"/>
      </w:pPr>
      <w:r w:rsidRPr="00700122">
        <w:t xml:space="preserve">Признать работу </w:t>
      </w:r>
      <w:r w:rsidR="008442B9" w:rsidRPr="00700122">
        <w:t>главы Приозерск</w:t>
      </w:r>
      <w:r w:rsidR="008442B9">
        <w:t>ого</w:t>
      </w:r>
      <w:r w:rsidR="008442B9" w:rsidRPr="00700122">
        <w:t xml:space="preserve"> муниципальн</w:t>
      </w:r>
      <w:r w:rsidR="008442B9">
        <w:t>ого</w:t>
      </w:r>
      <w:r w:rsidR="008442B9" w:rsidRPr="00700122">
        <w:t xml:space="preserve"> район</w:t>
      </w:r>
      <w:r w:rsidR="008442B9">
        <w:t>а</w:t>
      </w:r>
      <w:r w:rsidR="008442B9" w:rsidRPr="00700122">
        <w:t xml:space="preserve"> Ленинградской области</w:t>
      </w:r>
      <w:r w:rsidR="008442B9" w:rsidRPr="00700122">
        <w:rPr>
          <w:color w:val="000000"/>
        </w:rPr>
        <w:t xml:space="preserve"> </w:t>
      </w:r>
      <w:r w:rsidRPr="00700122">
        <w:t>по результатам ежег</w:t>
      </w:r>
      <w:r w:rsidR="00696F2B">
        <w:t xml:space="preserve">одного </w:t>
      </w:r>
      <w:r w:rsidR="00BA7C0F">
        <w:t>отчета удовлетворительной</w:t>
      </w:r>
      <w:r w:rsidRPr="00700122">
        <w:t>.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8442B9" w:rsidP="008442B9">
      <w:pPr>
        <w:tabs>
          <w:tab w:val="left" w:pos="709"/>
        </w:tabs>
        <w:spacing w:line="268" w:lineRule="atLeast"/>
        <w:ind w:left="705"/>
        <w:jc w:val="both"/>
      </w:pPr>
      <w:r>
        <w:t>Глава Приозерского муниципального</w:t>
      </w:r>
      <w:r w:rsidR="007C2786" w:rsidRPr="00700122">
        <w:t xml:space="preserve"> район</w:t>
      </w:r>
      <w:r>
        <w:t>а</w:t>
      </w:r>
    </w:p>
    <w:p w:rsidR="007C2786" w:rsidRPr="00700122" w:rsidRDefault="007C2786" w:rsidP="00610600">
      <w:pPr>
        <w:tabs>
          <w:tab w:val="left" w:pos="709"/>
        </w:tabs>
        <w:spacing w:line="268" w:lineRule="atLeast"/>
        <w:ind w:left="705"/>
        <w:jc w:val="both"/>
      </w:pPr>
      <w:r w:rsidRPr="00700122">
        <w:t xml:space="preserve">Ленинградской области                               </w:t>
      </w:r>
      <w:r w:rsidR="00610600">
        <w:t xml:space="preserve">                            </w:t>
      </w:r>
      <w:r w:rsidRPr="00700122">
        <w:t xml:space="preserve">   В. Ю. Мыльников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7C2786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Default="007C2786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Pr="00700122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7C2786" w:rsidRPr="00700122" w:rsidRDefault="007C2786" w:rsidP="00FA4925">
      <w:pPr>
        <w:tabs>
          <w:tab w:val="left" w:pos="709"/>
        </w:tabs>
        <w:spacing w:line="268" w:lineRule="atLeast"/>
        <w:ind w:firstLine="709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  <w:r w:rsidRPr="00700122">
        <w:t>Исполнитель: Заиканова Л. В., т. 8(81379)33-472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  <w:r w:rsidRPr="00700122">
        <w:t xml:space="preserve">Разослано: дело – </w:t>
      </w:r>
      <w:r>
        <w:t>2</w:t>
      </w:r>
      <w:r w:rsidRPr="00700122">
        <w:t>.</w:t>
      </w:r>
    </w:p>
    <w:p w:rsidR="007C2786" w:rsidRPr="00F75B82" w:rsidRDefault="007C2786" w:rsidP="007C2786">
      <w:pPr>
        <w:shd w:val="clear" w:color="auto" w:fill="FFFFFF"/>
        <w:ind w:left="142" w:firstLine="720"/>
        <w:jc w:val="right"/>
        <w:rPr>
          <w:color w:val="000000"/>
        </w:rPr>
      </w:pPr>
      <w:r w:rsidRPr="00700122">
        <w:br w:type="page"/>
      </w:r>
      <w:r w:rsidRPr="00F75B82">
        <w:lastRenderedPageBreak/>
        <w:t>УТВЕРЖДЕН</w:t>
      </w:r>
    </w:p>
    <w:p w:rsidR="007C2786" w:rsidRPr="00F75B82" w:rsidRDefault="007C2786" w:rsidP="008442B9">
      <w:pPr>
        <w:shd w:val="clear" w:color="auto" w:fill="FFFFFF"/>
        <w:ind w:left="142" w:firstLine="720"/>
        <w:jc w:val="right"/>
        <w:rPr>
          <w:color w:val="000000"/>
        </w:rPr>
      </w:pPr>
      <w:r w:rsidRPr="00F75B82">
        <w:rPr>
          <w:color w:val="000000"/>
        </w:rPr>
        <w:t>решением Совета депутатов</w:t>
      </w:r>
    </w:p>
    <w:p w:rsidR="007C2786" w:rsidRPr="00F75B82" w:rsidRDefault="007C2786" w:rsidP="007C2786">
      <w:pPr>
        <w:shd w:val="clear" w:color="auto" w:fill="FFFFFF"/>
        <w:ind w:left="142" w:firstLine="720"/>
        <w:jc w:val="right"/>
        <w:rPr>
          <w:color w:val="000000"/>
        </w:rPr>
      </w:pPr>
      <w:r w:rsidRPr="00F75B82">
        <w:rPr>
          <w:color w:val="000000"/>
        </w:rPr>
        <w:t>Приозерск</w:t>
      </w:r>
      <w:r w:rsidR="008442B9">
        <w:rPr>
          <w:color w:val="000000"/>
        </w:rPr>
        <w:t>ого</w:t>
      </w:r>
      <w:r w:rsidRPr="00F75B82">
        <w:rPr>
          <w:color w:val="000000"/>
        </w:rPr>
        <w:t xml:space="preserve"> муниципальн</w:t>
      </w:r>
      <w:r w:rsidR="008442B9">
        <w:rPr>
          <w:color w:val="000000"/>
        </w:rPr>
        <w:t>ого</w:t>
      </w:r>
      <w:r w:rsidRPr="00F75B82">
        <w:rPr>
          <w:color w:val="000000"/>
        </w:rPr>
        <w:t xml:space="preserve"> район</w:t>
      </w:r>
      <w:r w:rsidR="008442B9">
        <w:rPr>
          <w:color w:val="000000"/>
        </w:rPr>
        <w:t>а</w:t>
      </w:r>
    </w:p>
    <w:p w:rsidR="007C2786" w:rsidRPr="00F75B82" w:rsidRDefault="007C2786" w:rsidP="007C2786">
      <w:pPr>
        <w:shd w:val="clear" w:color="auto" w:fill="FFFFFF"/>
        <w:ind w:left="142" w:firstLine="720"/>
        <w:jc w:val="right"/>
        <w:rPr>
          <w:color w:val="000000"/>
        </w:rPr>
      </w:pPr>
      <w:r w:rsidRPr="00F75B82">
        <w:rPr>
          <w:color w:val="000000"/>
        </w:rPr>
        <w:t>Ленинградской области</w:t>
      </w:r>
    </w:p>
    <w:p w:rsidR="007C2786" w:rsidRPr="00F75B82" w:rsidRDefault="007C2786" w:rsidP="007C2786">
      <w:pPr>
        <w:autoSpaceDE w:val="0"/>
        <w:jc w:val="right"/>
      </w:pPr>
      <w:r w:rsidRPr="00F75B82">
        <w:rPr>
          <w:color w:val="000000"/>
        </w:rPr>
        <w:t>от 1</w:t>
      </w:r>
      <w:r w:rsidR="00696F2B">
        <w:rPr>
          <w:color w:val="000000"/>
        </w:rPr>
        <w:t>4</w:t>
      </w:r>
      <w:r>
        <w:rPr>
          <w:color w:val="000000"/>
        </w:rPr>
        <w:t>.03.202</w:t>
      </w:r>
      <w:r w:rsidR="00696F2B">
        <w:rPr>
          <w:color w:val="000000"/>
        </w:rPr>
        <w:t>3</w:t>
      </w:r>
      <w:r w:rsidRPr="00F75B82">
        <w:rPr>
          <w:color w:val="000000"/>
        </w:rPr>
        <w:t xml:space="preserve"> г. № </w:t>
      </w:r>
      <w:r w:rsidR="00BA7C0F">
        <w:rPr>
          <w:color w:val="000000"/>
        </w:rPr>
        <w:t>232</w:t>
      </w:r>
    </w:p>
    <w:p w:rsidR="007C2786" w:rsidRDefault="007C2786" w:rsidP="007C2786">
      <w:pPr>
        <w:autoSpaceDE w:val="0"/>
        <w:ind w:firstLine="720"/>
        <w:jc w:val="right"/>
        <w:rPr>
          <w:color w:val="000000"/>
        </w:rPr>
      </w:pPr>
      <w:r w:rsidRPr="00F75B82">
        <w:rPr>
          <w:color w:val="000000"/>
        </w:rPr>
        <w:t>приложение 1</w:t>
      </w:r>
    </w:p>
    <w:p w:rsidR="00610600" w:rsidRDefault="00610600" w:rsidP="007C2786">
      <w:pPr>
        <w:autoSpaceDE w:val="0"/>
        <w:ind w:firstLine="720"/>
        <w:jc w:val="right"/>
      </w:pPr>
    </w:p>
    <w:p w:rsidR="005A72A4" w:rsidRPr="00610600" w:rsidRDefault="005A72A4" w:rsidP="007C2786">
      <w:pPr>
        <w:autoSpaceDE w:val="0"/>
        <w:ind w:firstLine="720"/>
        <w:jc w:val="right"/>
      </w:pPr>
      <w:bookmarkStart w:id="0" w:name="_GoBack"/>
      <w:bookmarkEnd w:id="0"/>
    </w:p>
    <w:p w:rsidR="00610600" w:rsidRPr="00BA7C0F" w:rsidRDefault="00610600" w:rsidP="00BA7C0F">
      <w:pPr>
        <w:autoSpaceDE w:val="0"/>
        <w:ind w:firstLine="720"/>
        <w:jc w:val="center"/>
        <w:rPr>
          <w:rFonts w:eastAsia="Times New Roman CYR"/>
          <w:b/>
          <w:bCs/>
          <w:color w:val="000000"/>
        </w:rPr>
      </w:pPr>
      <w:r w:rsidRPr="00BA7C0F">
        <w:rPr>
          <w:rFonts w:eastAsia="Times New Roman CYR"/>
          <w:b/>
          <w:bCs/>
          <w:color w:val="000000"/>
        </w:rPr>
        <w:t>ОТЧЕТ ГЛАВЫ ПРИОЗЕРСКОГО МУНИЦИПАЛЬНОГО РАЙОНА ЛЕНИНГРАДСКОЙ ОБЛАСТИ МЫЛЬНИКОВА В. Ю.</w:t>
      </w:r>
    </w:p>
    <w:p w:rsidR="00610600" w:rsidRPr="00BA7C0F" w:rsidRDefault="00610600" w:rsidP="00BA7C0F">
      <w:pPr>
        <w:autoSpaceDE w:val="0"/>
        <w:ind w:firstLine="720"/>
        <w:jc w:val="center"/>
        <w:rPr>
          <w:rFonts w:eastAsia="Times New Roman CYR"/>
          <w:b/>
          <w:bCs/>
          <w:color w:val="000000"/>
        </w:rPr>
      </w:pPr>
      <w:r w:rsidRPr="00BA7C0F">
        <w:rPr>
          <w:rFonts w:eastAsia="Times New Roman CYR"/>
          <w:b/>
          <w:bCs/>
          <w:color w:val="000000"/>
        </w:rPr>
        <w:t>ОБ ИТОГАХ РАБОТЫ ЗА 2022 ГОД</w:t>
      </w:r>
    </w:p>
    <w:p w:rsidR="00610600" w:rsidRPr="00BA7C0F" w:rsidRDefault="00610600" w:rsidP="00BA7C0F">
      <w:pPr>
        <w:autoSpaceDE w:val="0"/>
        <w:ind w:firstLine="720"/>
        <w:jc w:val="center"/>
        <w:rPr>
          <w:rFonts w:eastAsia="Times New Roman CYR"/>
          <w:b/>
          <w:bCs/>
          <w:color w:val="000000"/>
        </w:rPr>
      </w:pPr>
    </w:p>
    <w:p w:rsidR="00610600" w:rsidRPr="00BA7C0F" w:rsidRDefault="00610600" w:rsidP="00BA7C0F">
      <w:pPr>
        <w:autoSpaceDE w:val="0"/>
        <w:ind w:firstLine="720"/>
        <w:jc w:val="center"/>
        <w:rPr>
          <w:rFonts w:eastAsia="Times New Roman CYR"/>
          <w:b/>
          <w:bCs/>
          <w:color w:val="000000"/>
        </w:rPr>
      </w:pPr>
      <w:r w:rsidRPr="00BA7C0F">
        <w:rPr>
          <w:rFonts w:eastAsia="Times New Roman CYR"/>
          <w:b/>
          <w:bCs/>
          <w:color w:val="000000"/>
        </w:rPr>
        <w:t>Уважаемые жители и гости Приозерского района!</w:t>
      </w:r>
    </w:p>
    <w:p w:rsidR="00610600" w:rsidRPr="00BA7C0F" w:rsidRDefault="00610600" w:rsidP="00BA7C0F">
      <w:pPr>
        <w:jc w:val="center"/>
        <w:rPr>
          <w:rFonts w:eastAsia="SimSun"/>
        </w:rPr>
      </w:pPr>
      <w:r w:rsidRPr="00BA7C0F">
        <w:rPr>
          <w:rFonts w:eastAsia="Times New Roman CYR"/>
          <w:b/>
          <w:bCs/>
          <w:color w:val="000000"/>
        </w:rPr>
        <w:t>Уважаемый президиум!</w:t>
      </w:r>
    </w:p>
    <w:p w:rsidR="00610600" w:rsidRPr="00BA7C0F" w:rsidRDefault="00610600" w:rsidP="00BA7C0F">
      <w:pPr>
        <w:ind w:firstLine="720"/>
        <w:jc w:val="both"/>
        <w:rPr>
          <w:rFonts w:eastAsia="Times New Roman"/>
          <w:color w:val="000000"/>
        </w:rPr>
      </w:pPr>
      <w:r w:rsidRPr="00BA7C0F">
        <w:rPr>
          <w:rFonts w:eastAsia="Times New Roman"/>
          <w:color w:val="000000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A7C0F">
        <w:t xml:space="preserve">Уставом Приозерского муниципального района </w:t>
      </w:r>
      <w:r w:rsidRPr="00BA7C0F">
        <w:rPr>
          <w:rFonts w:eastAsia="Times New Roman"/>
          <w:color w:val="000000"/>
        </w:rPr>
        <w:t>представляю вашему вниманию отчет об итогах работы Совета депутатов Приозерского муниципального района Ленинградской области за 2022 год.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  <w:kern w:val="2"/>
          <w:lang w:eastAsia="hi-IN" w:bidi="hi-IN"/>
        </w:rPr>
      </w:pPr>
      <w:r w:rsidRPr="00BA7C0F">
        <w:rPr>
          <w:rFonts w:eastAsia="Times New Roman CYR"/>
        </w:rPr>
        <w:t>Работа представительного органа в отчетном году осуществлялась в соответствии с действующими нормами федерального и областного законодательства, Уставом района, Регламентом Совета депутатов, планом нормотворческой деятельности.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Основными формами деятельности Совета депутатов являлись: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"/>
        </w:rPr>
        <w:t xml:space="preserve">- </w:t>
      </w:r>
      <w:r w:rsidRPr="00BA7C0F">
        <w:rPr>
          <w:rFonts w:eastAsia="Times New Roman CYR"/>
        </w:rPr>
        <w:t>разработка проектов решений Совета депутатов;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"/>
        </w:rPr>
        <w:t xml:space="preserve">- </w:t>
      </w:r>
      <w:r w:rsidRPr="00BA7C0F">
        <w:rPr>
          <w:rFonts w:eastAsia="Times New Roman CYR"/>
        </w:rPr>
        <w:t>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"/>
        </w:rPr>
        <w:t xml:space="preserve">- </w:t>
      </w:r>
      <w:r w:rsidRPr="00BA7C0F">
        <w:rPr>
          <w:rFonts w:eastAsia="Times New Roman CYR"/>
        </w:rPr>
        <w:t>проведение заседаний постоянных депутатских комиссий;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"/>
        </w:rPr>
        <w:t xml:space="preserve">- </w:t>
      </w:r>
      <w:r w:rsidRPr="00BA7C0F">
        <w:rPr>
          <w:rFonts w:eastAsia="Times New Roman CYR"/>
        </w:rPr>
        <w:t>проведение заседаний Совета депутатов;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"/>
        </w:rPr>
        <w:t xml:space="preserve">- </w:t>
      </w:r>
      <w:r w:rsidRPr="00BA7C0F">
        <w:rPr>
          <w:rFonts w:eastAsia="Times New Roman CYR"/>
        </w:rPr>
        <w:t>контроль исполнения ранее принятых решений;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"/>
        </w:rPr>
        <w:t xml:space="preserve">- </w:t>
      </w:r>
      <w:r w:rsidRPr="00BA7C0F">
        <w:rPr>
          <w:rFonts w:eastAsia="Times New Roman CYR"/>
        </w:rPr>
        <w:t>прием населения и содействие в решении вопросов местного значения.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 2022 году при активном участии всех депутатов проведено 11 заседаний Совета депутатов Приозерского муниципального района Ленинградской области, рассмотрено и принято 74 решения, 43 из них по вопросам местного значения. 37 решений имеют статус нормативных правовых актов. Все проведённые заседания носили открытый и публичный характер.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Структуру принятых в отчетном году решений можно охарактеризовать следующим образом: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Имущественные и земельные отношения – 18 %;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Вопросы деятельности Совета депутатов – 18 %;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Вопросы бюджета и социально-экономического развития – 11 %;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Вопросы муниципальной службы – 11 %;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Вопросы деятельности контрольно-счетного органа – 8 %;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Вопросы деятельности администрации – 7 %;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Вопросы деятельности Общественной палаты – 1 %;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Внесение изменений в Устав –1 %;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Награждение – 25%.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 xml:space="preserve">Средняя явка депутатов на заседания Совета депутатов в отчетном периоде составила 78%. </w:t>
      </w:r>
      <w:r w:rsidRPr="00BA7C0F">
        <w:rPr>
          <w:shd w:val="clear" w:color="auto" w:fill="FFFFFF"/>
        </w:rPr>
        <w:t>Случаев переноса даты проведения Совета или заседаний комиссий из-за отсутствия кворума не было.</w:t>
      </w:r>
    </w:p>
    <w:p w:rsidR="00610600" w:rsidRPr="00BA7C0F" w:rsidRDefault="00610600" w:rsidP="00BA7C0F">
      <w:pPr>
        <w:ind w:firstLine="720"/>
        <w:jc w:val="both"/>
        <w:rPr>
          <w:rFonts w:eastAsia="Times New Roman"/>
          <w:color w:val="000000"/>
        </w:rPr>
      </w:pPr>
      <w:r w:rsidRPr="00BA7C0F">
        <w:rPr>
          <w:rFonts w:eastAsia="Times New Roman"/>
          <w:color w:val="000000"/>
        </w:rPr>
        <w:t>Заседания Совета депутатов района проводились в соответствии с запланированной повесткой дня в заранее назначенное время.</w:t>
      </w:r>
    </w:p>
    <w:p w:rsidR="00610600" w:rsidRPr="00BA7C0F" w:rsidRDefault="00610600" w:rsidP="00BA7C0F">
      <w:pPr>
        <w:ind w:firstLine="720"/>
        <w:jc w:val="both"/>
        <w:rPr>
          <w:rFonts w:eastAsia="Times New Roman"/>
          <w:color w:val="000000"/>
        </w:rPr>
      </w:pPr>
      <w:r w:rsidRPr="00BA7C0F">
        <w:rPr>
          <w:rFonts w:eastAsia="Times New Roman"/>
        </w:rPr>
        <w:t xml:space="preserve">В работе заседаний принимали активное участие глава администрации муниципального образования Соклаков Александр Николаевич, заместители главы </w:t>
      </w:r>
      <w:r w:rsidRPr="00BA7C0F">
        <w:rPr>
          <w:rFonts w:eastAsia="Times New Roman"/>
        </w:rPr>
        <w:lastRenderedPageBreak/>
        <w:t>администрации, руководители профильных комитетов и отделов, представители Приозерской городской прокуратуры.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  <w:kern w:val="2"/>
          <w:lang w:eastAsia="hi-IN" w:bidi="hi-IN"/>
        </w:rPr>
      </w:pPr>
      <w:r w:rsidRPr="00BA7C0F">
        <w:rPr>
          <w:rFonts w:eastAsia="Times New Roman"/>
          <w:color w:val="000000"/>
        </w:rPr>
        <w:t>Хочу искренне поблагодарить всех за инициативность, дисциплинированность и ответственность.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SimSun"/>
        </w:rPr>
      </w:pPr>
      <w:r w:rsidRPr="00BA7C0F">
        <w:t>Существенной составляющей в депутатской деятельности является работа в составе постоянных комиссий. В результате этой работы обеспечивается тщательная, продуманная и сбалансированная подготовка проектов решений, широкое их обсуждение, и, как правило, высокая степень готовности, что в последствии всегда обеспечивало четкое оперативное их принятие на заседаниях Совета депутатов,</w:t>
      </w:r>
      <w:r w:rsidRPr="00BA7C0F">
        <w:rPr>
          <w:rFonts w:eastAsia="Times New Roman CYR"/>
        </w:rPr>
        <w:t xml:space="preserve"> </w:t>
      </w:r>
      <w:r w:rsidRPr="00BA7C0F">
        <w:t>а это одно из главных слагаемых результата нашей общей работы.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За отчетный период состоялось 26 заседаний постоянных комиссий.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Х</w:t>
      </w:r>
      <w:r w:rsidRPr="00BA7C0F">
        <w:t>очу отметить, что все депутаты – люди с активной жизненной позицией и желанием работать. Сложилась трудоспособная и надежная команда, готовая действовать в интересах жителей и динамичного развития района. Наши депутаты, несмотря на серьезную занятость на рабочих местах совмещают депутатскую деятельность с выполнением обязанностей по основному месту работы (почти все из них - руководители предприятий, учреждений), всегда отзывчивы и в отчетном году активно работали не только в представительном органе, но и</w:t>
      </w:r>
      <w:r w:rsidRPr="00BA7C0F">
        <w:rPr>
          <w:rFonts w:eastAsia="Times New Roman CYR"/>
        </w:rPr>
        <w:t xml:space="preserve"> принимали непосредственное участие в заседаниях межведомственных комиссий, рабочих групп районной администрации и администраций своих поселений, участвовали в общественных мероприятиях и празднованиях торжественных дат, митингах памяти, встречались с населением, вели приемы граждан, взаимодействовали с учреждениями, молодежными и общественными организациями района. В</w:t>
      </w:r>
      <w:r w:rsidRPr="00BA7C0F">
        <w:rPr>
          <w:color w:val="000000"/>
          <w:bdr w:val="none" w:sz="0" w:space="0" w:color="auto" w:frame="1"/>
        </w:rPr>
        <w:t>месте с Главами администраций решали проблемные вопросы, принимали совместные решения, направленные на улучшение жизни избирателей своих поселений.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SimSun"/>
        </w:rPr>
      </w:pPr>
      <w:r w:rsidRPr="00BA7C0F">
        <w:t>Несмотря на то, что многие депутаты уже имеют определенный опыт работы в органах самоуправления, 10 из них в целях самообразования посещали занятия «Муниципальной школы» при Законодательном собрании Ленинградской области.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Деятельность Совета депутатов проходила в тесном и конструктивном сотрудничестве с администрацией, службами и организациями муниципального района, а также с Приозерской городской прокуратурой. Напомню, что на основании Положения о взаимодействии органов местного самоуправления Приозерского муниципального района и Приозерской городской прокуратуры в области муниципального нормотворчества все проекты муниципальных нормативных правовых актов проходят юридическую и антикоррупционную экспертизу в прокуратуре и принимаются только при наличии положительного заключения.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После принятия и подписания все протоколы и решения Совета депутатов также направляются в прокуратуру, где рассматриваются в порядке надзора. При выявлении в решениях положений, противоречащих федеральным законам и законам Ленинградской области, в Совет депутатов поступает представление, либо протест прокурора.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 2022 году поступило 2 представления (оба о нарушении при формировании состава Общественной палаты), которые были незамедлительно рассмотрены, признаны обоснованными и удовлетворены. Протестов в отчетном году не поступало.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Style w:val="ab"/>
          <w:b w:val="0"/>
          <w:bdr w:val="none" w:sz="0" w:space="0" w:color="auto" w:frame="1"/>
        </w:rPr>
        <w:t xml:space="preserve">В рамках реализации закона </w:t>
      </w:r>
      <w:r w:rsidRPr="00BA7C0F">
        <w:rPr>
          <w:bdr w:val="none" w:sz="0" w:space="0" w:color="auto" w:frame="1"/>
        </w:rPr>
        <w:t xml:space="preserve">«О регистре муниципальных нормативных правовых актов Ленинградской области» решения Совета депутатов муниципального района, носящие нормативный характер, в установленный законом срок направлялись в Министерство юстиции Российской Федерации для включения их в областной регистр муниципальных нормативных правовых актов. 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 xml:space="preserve">Конституционные и правовые основы организации местного самоуправления на территории нашего района закрепляет Устав Приозерского муниципального района. В связи с тем, что в конце 2021 года вступил в силу районный Устав в новой редакции, в феврале 2022 года были </w:t>
      </w:r>
      <w:r w:rsidRPr="00BA7C0F">
        <w:t xml:space="preserve">осуществлены организационно-юридические мероприятия, связанные с государственной регистрацией переименования </w:t>
      </w:r>
      <w:r w:rsidRPr="00BA7C0F">
        <w:rPr>
          <w:rFonts w:eastAsia="Times New Roman CYR"/>
        </w:rPr>
        <w:t>всех органов местного самоуправления и приведены в соответствие Положения об администрации, о Совете депутатов и о Контрольно-счетном органе Приозерского муниципального района.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  <w:bCs/>
        </w:rPr>
        <w:t xml:space="preserve">Также </w:t>
      </w:r>
      <w:r w:rsidRPr="00BA7C0F">
        <w:rPr>
          <w:rFonts w:eastAsia="Times New Roman CYR"/>
        </w:rPr>
        <w:t>в отчетном году в Устав Приозерского муниципального района были внесены изменения. Проект Решения до его принятия был согласован в прокуратуре, прошёл обсуждение на публичных слушаниях, и вступил в силу после регистрации в Главном Управлении Министерства юстиции РФ по Санкт-Петербургу и Ленинградской области и официального опубликования в средствах массовой информации.</w:t>
      </w:r>
    </w:p>
    <w:p w:rsidR="00610600" w:rsidRPr="00BA7C0F" w:rsidRDefault="00610600" w:rsidP="00BA7C0F">
      <w:pPr>
        <w:ind w:firstLine="720"/>
        <w:jc w:val="both"/>
        <w:rPr>
          <w:iCs/>
        </w:rPr>
      </w:pPr>
      <w:r w:rsidRPr="00BA7C0F">
        <w:rPr>
          <w:rFonts w:eastAsia="Times New Roman"/>
        </w:rPr>
        <w:t xml:space="preserve">Безусловно, </w:t>
      </w:r>
      <w:r w:rsidRPr="00BA7C0F">
        <w:rPr>
          <w:iCs/>
        </w:rPr>
        <w:t>финансовым фундаментом деятельности муниципального образования является его бюджет.</w:t>
      </w:r>
    </w:p>
    <w:p w:rsidR="00610600" w:rsidRPr="00BA7C0F" w:rsidRDefault="00610600" w:rsidP="00BA7C0F">
      <w:pPr>
        <w:ind w:firstLine="720"/>
        <w:jc w:val="both"/>
        <w:rPr>
          <w:iCs/>
        </w:rPr>
      </w:pPr>
      <w:r w:rsidRPr="00BA7C0F">
        <w:rPr>
          <w:rFonts w:eastAsia="Times New Roman CYR"/>
        </w:rPr>
        <w:t xml:space="preserve">В соответствии с исключительными полномочиями представительного органа в 2022 году </w:t>
      </w:r>
      <w:r w:rsidRPr="00BA7C0F">
        <w:rPr>
          <w:rFonts w:eastAsia="Times New Roman"/>
        </w:rPr>
        <w:t>проведена большая работа по формированию, корректировке и исполнению районного бюджета.</w:t>
      </w:r>
    </w:p>
    <w:p w:rsidR="00610600" w:rsidRPr="00BA7C0F" w:rsidRDefault="00610600" w:rsidP="00BA7C0F">
      <w:pPr>
        <w:ind w:firstLine="720"/>
        <w:jc w:val="both"/>
        <w:rPr>
          <w:rFonts w:eastAsia="Times New Roman"/>
        </w:rPr>
      </w:pPr>
      <w:r w:rsidRPr="00BA7C0F">
        <w:rPr>
          <w:rFonts w:eastAsia="Times New Roman"/>
        </w:rPr>
        <w:t xml:space="preserve">В целях приведения в соответствие правовых основ осуществления бюджетного процесса Совет депутатов </w:t>
      </w:r>
      <w:r w:rsidRPr="00BA7C0F">
        <w:t xml:space="preserve">до начала работы над бюджетом на 2023 год и на плановый период 2024 и 2025 годов утвердил </w:t>
      </w:r>
      <w:r w:rsidRPr="00BA7C0F">
        <w:rPr>
          <w:rFonts w:eastAsia="Times New Roman"/>
        </w:rPr>
        <w:t>новое Положение о бюджетном процессе в Приозерском муниципальном районе Ленинградской области.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  <w:kern w:val="2"/>
          <w:lang w:eastAsia="hi-IN" w:bidi="hi-IN"/>
        </w:rPr>
      </w:pPr>
      <w:r w:rsidRPr="00BA7C0F">
        <w:rPr>
          <w:rFonts w:eastAsia="Times New Roman CYR"/>
        </w:rPr>
        <w:t>За отчетный период времени принято 3 Решения о внесении изменений в бюджет муниципального района на 2022 год. Единогласно был одобрен отчет об исполнении бюджета за 2021 год и утвержден бюджет муниципального района на 2023 и последующие 2024 и 2025 годы.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Бюджет района 2022 года традиционно носил программный характер и выражал социальную направленность. Основные расходные обязательства были направлены на такие сферы жизни, как образование, здравоохранение, культура, спорт, обеспечение жильем детей-сирот, предоставление служебного жилья работникам социальной сферы.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Во исполнение требований законодательства в целях обеспечения контроля за соблюдением финансовой дисциплины и целевым расходованием бюджетных средств муниципального района все проекты решений по бюджету прошли проверку в Контрольно-счетном органе. Нарушений бюджетного законодательства не установлено.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 xml:space="preserve">В 2023 году будет продолжено решение задач, направленных на обеспечение сбалансированности бюджета муниципального района и повышение его устойчивости </w:t>
      </w:r>
      <w:r w:rsidRPr="00BA7C0F">
        <w:rPr>
          <w:rFonts w:eastAsia="Times New Roman"/>
          <w:color w:val="000000"/>
        </w:rPr>
        <w:t>в непростых для нашей страны политических и экономических условиях.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 исключительной компетенции Совета депутатов находятся вопросы определения порядка управления и распоряжения муниципальным имуществом. В 2022 году Советом депутатов района совершенствовалась нормативно-правовая база, регулирующая эти процессы, было принято 13 соответствующих решений. Это обусловлено необходимостью создания условий для устойчивого экономического развития в муниципальном районе, а также увеличения поступлений в бюджет за счет средств от использования и приватизации муниципального имущества.</w:t>
      </w:r>
    </w:p>
    <w:p w:rsidR="00610600" w:rsidRPr="00BA7C0F" w:rsidRDefault="00610600" w:rsidP="00BA7C0F">
      <w:pPr>
        <w:tabs>
          <w:tab w:val="left" w:pos="709"/>
        </w:tabs>
        <w:ind w:firstLine="709"/>
        <w:jc w:val="both"/>
        <w:rPr>
          <w:rFonts w:eastAsia="SimSun"/>
        </w:rPr>
      </w:pPr>
      <w:r w:rsidRPr="00BA7C0F">
        <w:t>Были разработаны и приняты:</w:t>
      </w:r>
    </w:p>
    <w:p w:rsidR="00610600" w:rsidRPr="00BA7C0F" w:rsidRDefault="00610600" w:rsidP="00BA7C0F">
      <w:pPr>
        <w:tabs>
          <w:tab w:val="left" w:pos="709"/>
        </w:tabs>
        <w:ind w:firstLine="709"/>
        <w:jc w:val="both"/>
      </w:pPr>
      <w:r w:rsidRPr="00BA7C0F">
        <w:t>Положение о размерах, сроках и порядке перечисления муниципальными предприятиями в бюджет Приозерского муниципального района Ленинградской области части прибыли, остающейся после уплаты налогов и иных обязательных платежей;</w:t>
      </w:r>
    </w:p>
    <w:p w:rsidR="00610600" w:rsidRPr="00BA7C0F" w:rsidRDefault="00610600" w:rsidP="00BA7C0F">
      <w:pPr>
        <w:tabs>
          <w:tab w:val="left" w:pos="709"/>
        </w:tabs>
        <w:ind w:firstLine="709"/>
        <w:jc w:val="both"/>
      </w:pPr>
      <w:r w:rsidRPr="00BA7C0F">
        <w:t>Положение о порядке планирования приватизации и порядке разработки прогнозного плана приватизации муниципального имущества Приозерского муниципального района.</w:t>
      </w:r>
    </w:p>
    <w:p w:rsidR="00610600" w:rsidRPr="00BA7C0F" w:rsidRDefault="00610600" w:rsidP="00BA7C0F">
      <w:pPr>
        <w:tabs>
          <w:tab w:val="left" w:pos="709"/>
        </w:tabs>
        <w:ind w:firstLine="709"/>
        <w:jc w:val="both"/>
      </w:pPr>
      <w:r w:rsidRPr="00BA7C0F">
        <w:t>Утвержден Порядок определения размера и сроков перечисления арендной платы за использование земельных участков, находящихся в муниципальной собственности Приозерского муниципального района Ленинградской области, предоставленных без проведения торгов.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 xml:space="preserve">Внесены изменения </w:t>
      </w:r>
      <w:r w:rsidRPr="00BA7C0F">
        <w:t>в Положение о муниципальном земельном контроле на территории Приозерского муниципального района.</w:t>
      </w:r>
    </w:p>
    <w:p w:rsidR="00610600" w:rsidRPr="00BA7C0F" w:rsidRDefault="00610600" w:rsidP="00BA7C0F">
      <w:pPr>
        <w:ind w:firstLine="720"/>
        <w:jc w:val="both"/>
        <w:rPr>
          <w:rFonts w:eastAsia="SimSun"/>
          <w:color w:val="000000"/>
        </w:rPr>
      </w:pPr>
      <w:r w:rsidRPr="00BA7C0F">
        <w:rPr>
          <w:color w:val="000000"/>
        </w:rPr>
        <w:t>Реализуя требования Федерального закона от 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Совет депутатов проводил в 2022 году публичные слушания.</w:t>
      </w:r>
    </w:p>
    <w:p w:rsidR="00610600" w:rsidRPr="00BA7C0F" w:rsidRDefault="00610600" w:rsidP="00BA7C0F">
      <w:pPr>
        <w:ind w:firstLine="720"/>
        <w:jc w:val="both"/>
        <w:rPr>
          <w:color w:val="000000"/>
        </w:rPr>
      </w:pPr>
      <w:r w:rsidRPr="00BA7C0F">
        <w:rPr>
          <w:color w:val="000000"/>
        </w:rPr>
        <w:t>Темами публичных слушаний были:</w:t>
      </w:r>
    </w:p>
    <w:p w:rsidR="00610600" w:rsidRPr="00BA7C0F" w:rsidRDefault="00610600" w:rsidP="00BA7C0F">
      <w:pPr>
        <w:ind w:firstLine="720"/>
        <w:jc w:val="both"/>
        <w:rPr>
          <w:color w:val="000000"/>
        </w:rPr>
      </w:pPr>
      <w:r w:rsidRPr="00BA7C0F">
        <w:rPr>
          <w:color w:val="000000"/>
        </w:rPr>
        <w:t>- Изменения в Устав Приозерского муниципального района;</w:t>
      </w:r>
    </w:p>
    <w:p w:rsidR="00610600" w:rsidRPr="00BA7C0F" w:rsidRDefault="00610600" w:rsidP="00BA7C0F">
      <w:pPr>
        <w:ind w:firstLine="720"/>
        <w:jc w:val="both"/>
        <w:rPr>
          <w:color w:val="000000"/>
        </w:rPr>
      </w:pPr>
      <w:r w:rsidRPr="00BA7C0F">
        <w:rPr>
          <w:color w:val="000000"/>
        </w:rPr>
        <w:t>- Утверждение отчета «Об исполнении бюджета Приозерского муниципального района за 2021 год»;</w:t>
      </w:r>
    </w:p>
    <w:p w:rsidR="00610600" w:rsidRPr="00BA7C0F" w:rsidRDefault="00610600" w:rsidP="00BA7C0F">
      <w:pPr>
        <w:ind w:firstLine="720"/>
        <w:jc w:val="both"/>
        <w:rPr>
          <w:color w:val="000000"/>
        </w:rPr>
      </w:pPr>
      <w:r w:rsidRPr="00BA7C0F">
        <w:rPr>
          <w:color w:val="000000"/>
        </w:rPr>
        <w:t>- Бюджет Приозерского муниципального района на 2023 год и на плановый период 2024 и 2025 годов.</w:t>
      </w:r>
    </w:p>
    <w:p w:rsidR="00610600" w:rsidRPr="00BA7C0F" w:rsidRDefault="00610600" w:rsidP="00BA7C0F">
      <w:pPr>
        <w:ind w:firstLine="737"/>
        <w:jc w:val="both"/>
      </w:pPr>
      <w:r w:rsidRPr="00BA7C0F">
        <w:t>Распоряжениями главы муниципального образования 11 раз были объявлены и проведены публичные слушания по вопросам землепользования и градостроительства.</w:t>
      </w:r>
    </w:p>
    <w:p w:rsidR="00610600" w:rsidRPr="00BA7C0F" w:rsidRDefault="00610600" w:rsidP="00BA7C0F">
      <w:pPr>
        <w:ind w:firstLine="720"/>
        <w:jc w:val="both"/>
        <w:rPr>
          <w:color w:val="000000"/>
        </w:rPr>
      </w:pPr>
      <w:r w:rsidRPr="00BA7C0F">
        <w:rPr>
          <w:color w:val="000000"/>
        </w:rPr>
        <w:t>Целью публичных слушаний является: информирование населения муниципального района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Наряду с другими вопросами в 2022 году рассматривались также отчёты о деятельности Совета депутатов и деятельности администрации муниципального района, отчёт начальника отдела МВД России по Приозерскому району о деятельности отдела МВД, отчёт о работе Контрольно-счётного органа, отчёт о выполнении прогнозного плана приватизации муниципального имущества и другие важные вопросы местного значения. Каждому вопросу давались объективные оценки, при необходимости принимались соответствующие решения.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Важное место в деятельности Совета депутатов занимает контроль исполнения ранее принятых решений. Цель контроля - определение степени эффективности действия правового акта, причин, затрудняющих исполнение, а также необходимости принятия мер к обеспечению его исполнения. Проблема ответственности органов местного самоуправления за решением вопросов местного значения крайне важна тем, что от результатов деятельности этих органов и их должностных лиц во многом зависит результат социально-экономического развития всех поселений нашего Приозерского района.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Уставом района определено, что к полномочиям администрации района относится организация выполнения нормативных правовых актов, принятых Советом. Хотелось бы подчеркнуть, что глава администрации Соклаков Александр Николаевич, его заместители, ответственные работники регулярно участвовали в заседаниях Совета депутатов и постоянных комиссий, совместно находили решения по многим жизненно важным для жителей района проблемам.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SimSun"/>
        </w:rPr>
      </w:pPr>
      <w:r w:rsidRPr="00BA7C0F">
        <w:rPr>
          <w:rFonts w:eastAsia="Times New Roman CYR"/>
        </w:rPr>
        <w:t xml:space="preserve">Деятельность Совета депутатов в 2022 году освещалась в средствах массовой информации, за что мы благодарны журналистским коллективам </w:t>
      </w:r>
      <w:r w:rsidRPr="00BA7C0F">
        <w:t>газет «Приозерские Ведомости» и «Красная Звезда». Информация о принятых решениях и сами решения размещаются на официальном сайте администрации в сети Интернет, где имеется раздел, посвященный работе районного Совета.</w:t>
      </w:r>
    </w:p>
    <w:p w:rsidR="00610600" w:rsidRPr="00BA7C0F" w:rsidRDefault="00610600" w:rsidP="00BA7C0F">
      <w:pPr>
        <w:ind w:firstLine="737"/>
        <w:jc w:val="both"/>
      </w:pPr>
      <w:r w:rsidRPr="00BA7C0F">
        <w:t>Неотъемлемой частью депутатской деятельности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взаимодействия со службами, предприятиями.</w:t>
      </w:r>
    </w:p>
    <w:p w:rsidR="00610600" w:rsidRPr="00BA7C0F" w:rsidRDefault="00610600" w:rsidP="00BA7C0F">
      <w:pPr>
        <w:ind w:firstLine="737"/>
        <w:jc w:val="both"/>
      </w:pPr>
      <w:r w:rsidRPr="00BA7C0F">
        <w:rPr>
          <w:rFonts w:eastAsia="Times New Roman CYR"/>
        </w:rPr>
        <w:t>Прием населения депутатами Совета депутатов Приозерского муниципального района проводится на территории соответствующих поселений, графики приема доведены до сведения жителей через средства массовой информации.</w:t>
      </w:r>
    </w:p>
    <w:p w:rsidR="00610600" w:rsidRPr="00BA7C0F" w:rsidRDefault="00610600" w:rsidP="00BA7C0F">
      <w:pPr>
        <w:ind w:firstLine="737"/>
        <w:jc w:val="both"/>
      </w:pPr>
      <w:r w:rsidRPr="00BA7C0F">
        <w:t>Хорошей традицией в отчетном периоде стали тематические приемы депутатов - членов фракции Всероссийской политической партии «ЕДИНАЯ РОССИЯ», руководителей организаций и структурных подразделений администрации. Такие совместные приемы ежемесячно проводились во всех поселениях района и вызвали повышенный интерес у населения своей результативностью. Работа в данном направлении будет продолжена и в 2023 году.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t>В прошедшем году я, как глава района, участвовал также в мероприятиях и заседаниях, проводимых Законодательным собранием и Правительством Ленинградской области, принимал участие в работе комиссии по подготовке и внесению изменений в правила землепользования и застройки городских и сельских поселений района, в комиссии по распоряжению муниципальным имуществом администрации, в жилищной комиссии.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Анализ поступивших обращений в мой адрес как Главы Приозерского муниципального района и в адрес Совета депутатов за отчетный год показал, что по-прежнему высоким остается количество проблем жилищно-коммунального хозяйства, по организации транспортного сообщения, медицинского обслуживания, ремонта и содержания дорог.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</w:rPr>
        <w:t>Нередко в Совет депутатов граждане обращались по вопросам, отнесенным законом к компетенции исполнительной власти или представительных органов поселений. Такие обращения направлялись по принадлежности с соответствующими разъяснениями заявителю. Все поступившие обращения рассмотрены в установленные законодательством сроки.</w:t>
      </w:r>
    </w:p>
    <w:p w:rsidR="00610600" w:rsidRPr="00BA7C0F" w:rsidRDefault="00610600" w:rsidP="00BA7C0F">
      <w:pPr>
        <w:ind w:firstLine="709"/>
        <w:jc w:val="both"/>
        <w:rPr>
          <w:shd w:val="clear" w:color="auto" w:fill="FFFFFF"/>
        </w:rPr>
      </w:pPr>
      <w:r w:rsidRPr="00BA7C0F">
        <w:rPr>
          <w:rFonts w:eastAsia="Times New Roman"/>
        </w:rPr>
        <w:t xml:space="preserve">Главное достояние </w:t>
      </w:r>
      <w:r w:rsidRPr="00BA7C0F">
        <w:rPr>
          <w:rFonts w:eastAsia="Times New Roman"/>
          <w:color w:val="000000"/>
        </w:rPr>
        <w:t xml:space="preserve">и главный капитал </w:t>
      </w:r>
      <w:r w:rsidRPr="00BA7C0F">
        <w:rPr>
          <w:rFonts w:eastAsia="Times New Roman"/>
        </w:rPr>
        <w:t xml:space="preserve">нашего района – это люди неординарные, деятельные, грамотные, работоспособные. </w:t>
      </w:r>
      <w:r w:rsidRPr="00BA7C0F">
        <w:rPr>
          <w:shd w:val="clear" w:color="auto" w:fill="FFFFFF"/>
        </w:rPr>
        <w:t xml:space="preserve">Совет депутатов уделяет большое внимание признанию заслуг приозерцев. </w:t>
      </w:r>
      <w:r w:rsidRPr="00BA7C0F">
        <w:rPr>
          <w:rFonts w:eastAsia="Times New Roman"/>
        </w:rPr>
        <w:t>Поэтому особенно приятно было вручать нашим землякам заслуженные награды.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"/>
        </w:rPr>
      </w:pPr>
      <w:r w:rsidRPr="00BA7C0F">
        <w:rPr>
          <w:rFonts w:eastAsia="Times New Roman"/>
        </w:rPr>
        <w:t xml:space="preserve">Звание «Почётный гражданин Приозерского муниципального района Ленинградской области» в 2022 году присвоено ветеранам муниципальной службы </w:t>
      </w:r>
      <w:r w:rsidRPr="00BA7C0F">
        <w:t>Егоровой Галине Николаевне и Котовой Любови Алексеевне.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"/>
        </w:rPr>
      </w:pPr>
      <w:r w:rsidRPr="00BA7C0F">
        <w:rPr>
          <w:rFonts w:eastAsia="Times New Roman"/>
        </w:rPr>
        <w:t xml:space="preserve">Настольную памятную медаль Совета депутатов «Надежда Приозерья» заслуженно получила </w:t>
      </w:r>
      <w:proofErr w:type="spellStart"/>
      <w:r w:rsidRPr="00BA7C0F">
        <w:rPr>
          <w:bCs/>
        </w:rPr>
        <w:t>Смольникова</w:t>
      </w:r>
      <w:proofErr w:type="spellEnd"/>
      <w:r w:rsidRPr="00BA7C0F">
        <w:rPr>
          <w:bCs/>
        </w:rPr>
        <w:t xml:space="preserve"> Ольга Ивановна - учитель математики МОУ «Средняя общеобразовательная школа № 5 имени Героя Советского Союза Георгия Петровича Ларионова».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"/>
        </w:rPr>
      </w:pPr>
      <w:r w:rsidRPr="00BA7C0F">
        <w:rPr>
          <w:rFonts w:eastAsia="Times New Roman"/>
        </w:rPr>
        <w:t>68 наших земляков были награждены Почётными грамотами Главы муниципального образования и председателя Совета депутатов, Почетными дипломами и Благодарностями Совета депутатов.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</w:rPr>
      </w:pPr>
      <w:r w:rsidRPr="00BA7C0F">
        <w:rPr>
          <w:rFonts w:eastAsia="Times New Roman CYR"/>
          <w:b/>
          <w:bCs/>
        </w:rPr>
        <w:t>Несколько слов хочу сказать о работе аппарата Совета депутатов</w:t>
      </w:r>
      <w:r w:rsidRPr="00BA7C0F">
        <w:rPr>
          <w:rFonts w:eastAsia="Times New Roman CYR"/>
        </w:rPr>
        <w:t>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"/>
          <w:color w:val="000000"/>
        </w:rPr>
      </w:pPr>
      <w:r w:rsidRPr="00BA7C0F">
        <w:rPr>
          <w:rFonts w:eastAsia="Times New Roman"/>
          <w:color w:val="000000"/>
        </w:rPr>
        <w:t>В аппарате Совета осуществляется строгий контроль за исполнением документов, что существенно облегчает работу депутатов и положительно влияет на её качественную сторону.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 CYR"/>
          <w:kern w:val="2"/>
          <w:lang w:eastAsia="hi-IN" w:bidi="hi-IN"/>
        </w:rPr>
      </w:pPr>
      <w:r w:rsidRPr="00BA7C0F">
        <w:rPr>
          <w:rFonts w:eastAsia="Times New Roman CYR"/>
        </w:rPr>
        <w:t xml:space="preserve">В соответствии с Регламентом, аппарат Совета своевременно проводит работу по обеспечению депутатов нормативными документами, материалами, необходимыми для проведения заседаний депутатских комиссий, оказывает практическую и методическую помощь депутатам в исполнении их полномочий, обеспечивает организационную подготовку заседаний Совета депутатов, осуществляет оперативное взаимодействие с администрацией района, её структурными подразделениями. В целях своевременного ознакомления депутатов с материалами заседаний проекты решений направляются по электронной почте. </w:t>
      </w:r>
    </w:p>
    <w:p w:rsidR="00610600" w:rsidRPr="00BA7C0F" w:rsidRDefault="00610600" w:rsidP="00BA7C0F">
      <w:pPr>
        <w:autoSpaceDE w:val="0"/>
        <w:ind w:firstLine="709"/>
        <w:jc w:val="both"/>
        <w:rPr>
          <w:rFonts w:eastAsia="Times New Roman"/>
        </w:rPr>
      </w:pPr>
      <w:r w:rsidRPr="00BA7C0F">
        <w:rPr>
          <w:rFonts w:eastAsia="Times New Roman CYR"/>
        </w:rPr>
        <w:t>Также аппарат Совета осуществляет взаимодействие и оказывает консультативную помощь Советам депутатов поселений в подготовке документов для государственной регистрации, решений об изменениях в уставы поселений, разработке проектов нормативных актов.</w:t>
      </w:r>
    </w:p>
    <w:p w:rsidR="00610600" w:rsidRPr="00BA7C0F" w:rsidRDefault="00610600" w:rsidP="00BA7C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BA7C0F">
        <w:rPr>
          <w:rStyle w:val="ab"/>
          <w:b w:val="0"/>
          <w:bdr w:val="none" w:sz="0" w:space="0" w:color="auto" w:frame="1"/>
        </w:rPr>
        <w:t>Уважаемые коллеги!</w:t>
      </w:r>
      <w:r w:rsidRPr="00BA7C0F">
        <w:rPr>
          <w:bdr w:val="none" w:sz="0" w:space="0" w:color="auto" w:frame="1"/>
        </w:rPr>
        <w:t xml:space="preserve"> Конечно, главной повесткой этого года стала специальная военная операция.</w:t>
      </w:r>
    </w:p>
    <w:p w:rsidR="00610600" w:rsidRPr="00BA7C0F" w:rsidRDefault="00610600" w:rsidP="00BA7C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BA7C0F">
        <w:rPr>
          <w:bdr w:val="none" w:sz="0" w:space="0" w:color="auto" w:frame="1"/>
        </w:rPr>
        <w:t>Должен отметить, что среди добровольцев и мобилизованных граждан, участвующих в СВО, принимают участие и наши земляки. Они с честью выполняют свой воинский долг, стоят на страже интересов Родины.</w:t>
      </w:r>
    </w:p>
    <w:p w:rsidR="00610600" w:rsidRPr="00BA7C0F" w:rsidRDefault="00610600" w:rsidP="00BA7C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BA7C0F">
        <w:rPr>
          <w:bdr w:val="none" w:sz="0" w:space="0" w:color="auto" w:frame="1"/>
        </w:rPr>
        <w:t>Многие жители нашего района, в том числе и присутствующие в этом зале, считают своей обязанностью оказание гуманитарной помощи военнослужащим и их семьям.</w:t>
      </w:r>
    </w:p>
    <w:p w:rsidR="00610600" w:rsidRPr="00BA7C0F" w:rsidRDefault="00610600" w:rsidP="00BA7C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BA7C0F">
        <w:rPr>
          <w:bdr w:val="none" w:sz="0" w:space="0" w:color="auto" w:frame="1"/>
        </w:rPr>
        <w:t>Спасибо огромное всем, кто приложил к этому свою доброту, заботу, кто поддержал и продолжает поддерживать наших бойцов.</w:t>
      </w:r>
    </w:p>
    <w:p w:rsidR="00610600" w:rsidRPr="00BA7C0F" w:rsidRDefault="00610600" w:rsidP="00BA7C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BA7C0F">
        <w:t>Подводя итоги 2022 года, следует отметить, что за этот период в Приозерском муниципальном районе произошли немалые положительные перемены, и депутатский корпус совместно с администрацией смогли решить целый ряд давно стоящих острых проблем. Большую роль в этом сыграло конструктивное взаимодействие представительной и исполнительной власти, поддержка губернатора Ленинградской области Александра Юрьевича Дрозденко, помощь наших коллег из Законодательного собрания Ленинградской области.</w:t>
      </w:r>
    </w:p>
    <w:p w:rsidR="00610600" w:rsidRPr="00BA7C0F" w:rsidRDefault="00610600" w:rsidP="00BA7C0F">
      <w:pPr>
        <w:ind w:firstLine="709"/>
        <w:jc w:val="both"/>
        <w:rPr>
          <w:rFonts w:eastAsia="Times New Roman"/>
          <w:color w:val="000000"/>
        </w:rPr>
      </w:pPr>
      <w:r w:rsidRPr="00BA7C0F">
        <w:rPr>
          <w:rFonts w:eastAsia="Times New Roman"/>
          <w:color w:val="000000"/>
        </w:rPr>
        <w:t xml:space="preserve">Уважаемые депутаты и участники заседания! Сегодня я подвожу итоги за 2022 год, но новый год уже начался. Мы уже начали решать задачи сегодняшнего дня. </w:t>
      </w:r>
    </w:p>
    <w:p w:rsidR="00610600" w:rsidRPr="00BA7C0F" w:rsidRDefault="00610600" w:rsidP="00BA7C0F">
      <w:pPr>
        <w:ind w:firstLine="720"/>
        <w:jc w:val="both"/>
        <w:rPr>
          <w:rFonts w:eastAsia="Times New Roman"/>
          <w:color w:val="000000"/>
        </w:rPr>
      </w:pPr>
      <w:r w:rsidRPr="00BA7C0F">
        <w:rPr>
          <w:rFonts w:eastAsia="Times New Roman"/>
          <w:color w:val="000000"/>
        </w:rPr>
        <w:t>Для того, чтобы в 2023 году работа депутатского корпуса и администрации оказалась ещё более результативной, необходимо грамотно и объективно подойти к рассмотрению и утверждению решений, способствующих стабилизации экономического состояния района и уровня жизни населения.</w:t>
      </w:r>
    </w:p>
    <w:p w:rsidR="00610600" w:rsidRPr="00BA7C0F" w:rsidRDefault="00610600" w:rsidP="00BA7C0F">
      <w:pPr>
        <w:ind w:firstLine="720"/>
        <w:jc w:val="both"/>
        <w:rPr>
          <w:rFonts w:eastAsia="Times New Roman"/>
          <w:color w:val="000000"/>
        </w:rPr>
      </w:pPr>
      <w:r w:rsidRPr="00BA7C0F">
        <w:rPr>
          <w:rFonts w:eastAsia="Times New Roman"/>
          <w:color w:val="000000"/>
        </w:rPr>
        <w:t>Надеюсь, что наша работа в 2023 году будет такой же конструктивной, плодотворной, строится на принципах взаимного уважения и взаимопонимания.</w:t>
      </w:r>
    </w:p>
    <w:p w:rsidR="00F42DFC" w:rsidRPr="00BA7C0F" w:rsidRDefault="00610600" w:rsidP="00BA7C0F">
      <w:pPr>
        <w:ind w:firstLine="720"/>
        <w:jc w:val="both"/>
        <w:rPr>
          <w:rFonts w:eastAsia="Times New Roman"/>
          <w:color w:val="333333"/>
        </w:rPr>
      </w:pPr>
      <w:r w:rsidRPr="00BA7C0F">
        <w:rPr>
          <w:rFonts w:eastAsia="Times New Roman"/>
          <w:b/>
          <w:bCs/>
          <w:color w:val="333333"/>
        </w:rPr>
        <w:t>В заключение</w:t>
      </w:r>
      <w:r w:rsidRPr="00BA7C0F">
        <w:rPr>
          <w:rFonts w:eastAsia="Times New Roman"/>
          <w:color w:val="333333"/>
        </w:rPr>
        <w:t xml:space="preserve"> я хочу поблагодарить </w:t>
      </w:r>
      <w:r w:rsidRPr="00BA7C0F">
        <w:rPr>
          <w:rFonts w:eastAsia="Times New Roman"/>
        </w:rPr>
        <w:t xml:space="preserve">всех депутатов и специалистов администрации </w:t>
      </w:r>
      <w:r w:rsidRPr="00BA7C0F">
        <w:rPr>
          <w:rFonts w:eastAsia="Times New Roman"/>
          <w:color w:val="333333"/>
        </w:rPr>
        <w:t>за нашу совместную работу, за ваши ответственность и принципиальность, за</w:t>
      </w:r>
      <w:r w:rsidRPr="00BA7C0F">
        <w:rPr>
          <w:rFonts w:eastAsia="Times New Roman CYR"/>
        </w:rPr>
        <w:t xml:space="preserve"> ответственный подход к решению задач, стоящих перед муниципальным образованием. </w:t>
      </w:r>
      <w:r w:rsidRPr="00BA7C0F">
        <w:rPr>
          <w:rFonts w:eastAsia="Times New Roman"/>
          <w:color w:val="333333"/>
        </w:rPr>
        <w:t>Пусть результаты нашей деятельности и в дальнейшем служат на благо жителей нашего Приозерского района.</w:t>
      </w:r>
    </w:p>
    <w:sectPr w:rsidR="00F42DFC" w:rsidRPr="00BA7C0F" w:rsidSect="00610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CE" w:rsidRDefault="00A932CE" w:rsidP="00103029">
      <w:r>
        <w:separator/>
      </w:r>
    </w:p>
  </w:endnote>
  <w:endnote w:type="continuationSeparator" w:id="0">
    <w:p w:rsidR="00A932CE" w:rsidRDefault="00A932CE" w:rsidP="001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CE" w:rsidRDefault="00A932CE" w:rsidP="00103029">
      <w:r>
        <w:separator/>
      </w:r>
    </w:p>
  </w:footnote>
  <w:footnote w:type="continuationSeparator" w:id="0">
    <w:p w:rsidR="00A932CE" w:rsidRDefault="00A932CE" w:rsidP="0010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A36360"/>
    <w:multiLevelType w:val="hybridMultilevel"/>
    <w:tmpl w:val="4484DFA2"/>
    <w:lvl w:ilvl="0" w:tplc="775EB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4"/>
    <w:rsid w:val="0000742C"/>
    <w:rsid w:val="00014A29"/>
    <w:rsid w:val="0002212A"/>
    <w:rsid w:val="0002785A"/>
    <w:rsid w:val="00033967"/>
    <w:rsid w:val="00046178"/>
    <w:rsid w:val="00103029"/>
    <w:rsid w:val="001032FD"/>
    <w:rsid w:val="00107F30"/>
    <w:rsid w:val="0011014A"/>
    <w:rsid w:val="00121F04"/>
    <w:rsid w:val="001500BC"/>
    <w:rsid w:val="0018088D"/>
    <w:rsid w:val="0019753C"/>
    <w:rsid w:val="001B4091"/>
    <w:rsid w:val="001B5C94"/>
    <w:rsid w:val="001C30B0"/>
    <w:rsid w:val="001C4934"/>
    <w:rsid w:val="00211598"/>
    <w:rsid w:val="00212CCC"/>
    <w:rsid w:val="00244580"/>
    <w:rsid w:val="00267304"/>
    <w:rsid w:val="00273478"/>
    <w:rsid w:val="002946E9"/>
    <w:rsid w:val="002B45E6"/>
    <w:rsid w:val="002F532C"/>
    <w:rsid w:val="00300B31"/>
    <w:rsid w:val="003038B2"/>
    <w:rsid w:val="00303E24"/>
    <w:rsid w:val="00356166"/>
    <w:rsid w:val="00375A88"/>
    <w:rsid w:val="003A263C"/>
    <w:rsid w:val="003A2971"/>
    <w:rsid w:val="003E4F23"/>
    <w:rsid w:val="004237AF"/>
    <w:rsid w:val="00425437"/>
    <w:rsid w:val="00436A8D"/>
    <w:rsid w:val="00441FF0"/>
    <w:rsid w:val="0046149C"/>
    <w:rsid w:val="00472E31"/>
    <w:rsid w:val="004A64EC"/>
    <w:rsid w:val="004B74C1"/>
    <w:rsid w:val="004E24E8"/>
    <w:rsid w:val="00510896"/>
    <w:rsid w:val="00512E59"/>
    <w:rsid w:val="00520A4F"/>
    <w:rsid w:val="005275EC"/>
    <w:rsid w:val="005628E9"/>
    <w:rsid w:val="00562A22"/>
    <w:rsid w:val="005665CE"/>
    <w:rsid w:val="005741AD"/>
    <w:rsid w:val="00596AA4"/>
    <w:rsid w:val="005A72A4"/>
    <w:rsid w:val="005B0CF6"/>
    <w:rsid w:val="005E24FC"/>
    <w:rsid w:val="005F0088"/>
    <w:rsid w:val="005F5A35"/>
    <w:rsid w:val="00610600"/>
    <w:rsid w:val="006672ED"/>
    <w:rsid w:val="00693EC1"/>
    <w:rsid w:val="00696F2B"/>
    <w:rsid w:val="006C0041"/>
    <w:rsid w:val="006D229F"/>
    <w:rsid w:val="006D5CB6"/>
    <w:rsid w:val="006D7B93"/>
    <w:rsid w:val="006E3932"/>
    <w:rsid w:val="00752D0D"/>
    <w:rsid w:val="00774573"/>
    <w:rsid w:val="0077665E"/>
    <w:rsid w:val="00791D94"/>
    <w:rsid w:val="007C2786"/>
    <w:rsid w:val="007F6F8C"/>
    <w:rsid w:val="00804C04"/>
    <w:rsid w:val="008260E9"/>
    <w:rsid w:val="008442B9"/>
    <w:rsid w:val="00847839"/>
    <w:rsid w:val="0090465D"/>
    <w:rsid w:val="009060D8"/>
    <w:rsid w:val="009105A8"/>
    <w:rsid w:val="009541A9"/>
    <w:rsid w:val="00972503"/>
    <w:rsid w:val="00983BCC"/>
    <w:rsid w:val="009B68EE"/>
    <w:rsid w:val="009C41D9"/>
    <w:rsid w:val="009D0B84"/>
    <w:rsid w:val="00A04A3C"/>
    <w:rsid w:val="00A51431"/>
    <w:rsid w:val="00A771DB"/>
    <w:rsid w:val="00A932CE"/>
    <w:rsid w:val="00AA62D5"/>
    <w:rsid w:val="00AA756A"/>
    <w:rsid w:val="00AB1994"/>
    <w:rsid w:val="00AC29FA"/>
    <w:rsid w:val="00AC5906"/>
    <w:rsid w:val="00AD2CEA"/>
    <w:rsid w:val="00AD72AE"/>
    <w:rsid w:val="00AE5F24"/>
    <w:rsid w:val="00B26F15"/>
    <w:rsid w:val="00B30D71"/>
    <w:rsid w:val="00B93C44"/>
    <w:rsid w:val="00B96DDB"/>
    <w:rsid w:val="00BA2F2A"/>
    <w:rsid w:val="00BA7C0F"/>
    <w:rsid w:val="00BA7ECC"/>
    <w:rsid w:val="00BB2EAD"/>
    <w:rsid w:val="00C346B0"/>
    <w:rsid w:val="00C45EED"/>
    <w:rsid w:val="00C84F72"/>
    <w:rsid w:val="00C92A3F"/>
    <w:rsid w:val="00CB0B97"/>
    <w:rsid w:val="00CB1063"/>
    <w:rsid w:val="00CB15E5"/>
    <w:rsid w:val="00CC1AD3"/>
    <w:rsid w:val="00CC5AEF"/>
    <w:rsid w:val="00CD738D"/>
    <w:rsid w:val="00CF6735"/>
    <w:rsid w:val="00D02E85"/>
    <w:rsid w:val="00D26994"/>
    <w:rsid w:val="00D37081"/>
    <w:rsid w:val="00D459A3"/>
    <w:rsid w:val="00D60108"/>
    <w:rsid w:val="00D83041"/>
    <w:rsid w:val="00D87CBA"/>
    <w:rsid w:val="00DA204B"/>
    <w:rsid w:val="00DD758C"/>
    <w:rsid w:val="00DF2438"/>
    <w:rsid w:val="00DF5D00"/>
    <w:rsid w:val="00E13CF2"/>
    <w:rsid w:val="00E33772"/>
    <w:rsid w:val="00E7580E"/>
    <w:rsid w:val="00EC06C6"/>
    <w:rsid w:val="00EC4CFD"/>
    <w:rsid w:val="00EC72D3"/>
    <w:rsid w:val="00EC7A61"/>
    <w:rsid w:val="00ED07D0"/>
    <w:rsid w:val="00EF5712"/>
    <w:rsid w:val="00F04954"/>
    <w:rsid w:val="00F42DFC"/>
    <w:rsid w:val="00F8250E"/>
    <w:rsid w:val="00F862BD"/>
    <w:rsid w:val="00F9034F"/>
    <w:rsid w:val="00FA04C7"/>
    <w:rsid w:val="00FA4676"/>
    <w:rsid w:val="00FA4925"/>
    <w:rsid w:val="00FC2E97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26F3-BFE5-4A4E-94D7-26901D0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2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029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3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029"/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CEA"/>
    <w:rPr>
      <w:rFonts w:ascii="Tahoma" w:hAnsi="Tahoma" w:cs="Tahoma"/>
      <w:sz w:val="16"/>
      <w:szCs w:val="16"/>
      <w:lang w:eastAsia="ru-RU"/>
    </w:rPr>
  </w:style>
  <w:style w:type="paragraph" w:customStyle="1" w:styleId="s26">
    <w:name w:val="s26"/>
    <w:basedOn w:val="a"/>
    <w:rsid w:val="002946E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2946E9"/>
  </w:style>
  <w:style w:type="paragraph" w:styleId="a9">
    <w:name w:val="Body Text"/>
    <w:basedOn w:val="a"/>
    <w:link w:val="aa"/>
    <w:rsid w:val="00ED07D0"/>
    <w:pPr>
      <w:widowControl w:val="0"/>
      <w:suppressAutoHyphens/>
      <w:spacing w:after="120"/>
    </w:pPr>
    <w:rPr>
      <w:rFonts w:eastAsia="SimSun" w:cs="Mangal"/>
      <w:kern w:val="1"/>
      <w:sz w:val="20"/>
      <w:lang w:eastAsia="hi-IN" w:bidi="hi-IN"/>
    </w:rPr>
  </w:style>
  <w:style w:type="character" w:customStyle="1" w:styleId="aa">
    <w:name w:val="Основной текст Знак"/>
    <w:basedOn w:val="a0"/>
    <w:link w:val="a9"/>
    <w:rsid w:val="00ED07D0"/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ab">
    <w:name w:val="Strong"/>
    <w:basedOn w:val="a0"/>
    <w:uiPriority w:val="22"/>
    <w:qFormat/>
    <w:rsid w:val="00752D0D"/>
    <w:rPr>
      <w:b/>
      <w:bCs/>
    </w:rPr>
  </w:style>
  <w:style w:type="paragraph" w:styleId="ac">
    <w:name w:val="Normal (Web)"/>
    <w:basedOn w:val="a"/>
    <w:uiPriority w:val="99"/>
    <w:semiHidden/>
    <w:unhideWhenUsed/>
    <w:rsid w:val="00D370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7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32</cp:revision>
  <cp:lastPrinted>2013-03-12T07:40:00Z</cp:lastPrinted>
  <dcterms:created xsi:type="dcterms:W3CDTF">2022-01-20T07:47:00Z</dcterms:created>
  <dcterms:modified xsi:type="dcterms:W3CDTF">2023-03-15T08:34:00Z</dcterms:modified>
</cp:coreProperties>
</file>