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4" w:rsidRDefault="004935B4" w:rsidP="004935B4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2018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4935B4" w:rsidRDefault="004935B4" w:rsidP="004935B4"/>
    <w:p w:rsidR="004935B4" w:rsidRDefault="004935B4" w:rsidP="004935B4"/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 xml:space="preserve">Муниципальный  контроль  на территории муниципального образования </w:t>
      </w:r>
      <w:proofErr w:type="spellStart"/>
      <w:r w:rsidRPr="002606D1">
        <w:t>Приозерское</w:t>
      </w:r>
      <w:proofErr w:type="spellEnd"/>
      <w:r w:rsidRPr="002606D1">
        <w:t xml:space="preserve"> городское поселение осуществляется администрацией муниципального образования </w:t>
      </w:r>
      <w:proofErr w:type="spellStart"/>
      <w:r w:rsidRPr="002606D1">
        <w:t>Приозерский</w:t>
      </w:r>
      <w:proofErr w:type="spellEnd"/>
      <w:r w:rsidRPr="002606D1">
        <w:t xml:space="preserve">  муниципальный район Ленинградской области на основании следующих нормативно-правовых и муниципальных правовых актов: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1) Конституции Российской Федерации;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2) Гражданского кодекса Российской Федерации;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3) Жилищного кодекса Российской Федерации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4) Земельного кодекса Российской Федерации;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5) Кодекса Российской Федерации об административных правонарушениях;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6) Федерального закона от 06.10.2003 г. № 131-Ф3 (с изм. и доп., вступ. в силу с 01.01.2016) «Об общих принципах организации местного самоуправления в Российской Федерации»;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7) Федерального закона от 26.12.2008 г. № 294-ФЗ (с изм. и доп., вступ. в силу с 10.01.2016)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8). Федерального закона от 02.05.2006 N 59-ФЗ "О порядке рассмотрения обращений граждан Российской Федерации";</w:t>
      </w:r>
    </w:p>
    <w:p w:rsidR="004935B4" w:rsidRPr="002606D1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606D1">
        <w:rPr>
          <w:rFonts w:ascii="Times New Roman" w:hAnsi="Times New Roman" w:cs="Times New Roman"/>
          <w:sz w:val="20"/>
          <w:szCs w:val="20"/>
        </w:rPr>
        <w:t xml:space="preserve">9). </w:t>
      </w:r>
      <w:proofErr w:type="gramStart"/>
      <w:r w:rsidRPr="002606D1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4935B4" w:rsidRPr="002606D1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606D1">
        <w:rPr>
          <w:rFonts w:ascii="Times New Roman" w:hAnsi="Times New Roman" w:cs="Times New Roman"/>
          <w:sz w:val="20"/>
          <w:szCs w:val="20"/>
        </w:rPr>
        <w:t>10)</w:t>
      </w:r>
      <w:proofErr w:type="gramStart"/>
      <w:r w:rsidRPr="002606D1">
        <w:rPr>
          <w:rFonts w:ascii="Times New Roman" w:hAnsi="Times New Roman" w:cs="Times New Roman"/>
          <w:sz w:val="20"/>
          <w:szCs w:val="20"/>
        </w:rPr>
        <w:t>.Постановления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  <w:proofErr w:type="gramEnd"/>
    </w:p>
    <w:p w:rsidR="004935B4" w:rsidRPr="002606D1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606D1">
        <w:rPr>
          <w:rFonts w:ascii="Times New Roman" w:hAnsi="Times New Roman" w:cs="Times New Roman"/>
          <w:sz w:val="20"/>
          <w:szCs w:val="20"/>
        </w:rPr>
        <w:t>11)</w:t>
      </w:r>
      <w:proofErr w:type="gramStart"/>
      <w:r w:rsidRPr="002606D1">
        <w:rPr>
          <w:rFonts w:ascii="Times New Roman" w:hAnsi="Times New Roman" w:cs="Times New Roman"/>
          <w:sz w:val="20"/>
          <w:szCs w:val="20"/>
        </w:rPr>
        <w:t>.Постановления Правительства Российской Федерации от 21.01.2006 N 25 "Об утверждении Правил пользования жилыми помещениями";</w:t>
      </w:r>
      <w:proofErr w:type="gramEnd"/>
    </w:p>
    <w:p w:rsidR="004935B4" w:rsidRPr="002606D1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606D1">
        <w:rPr>
          <w:rFonts w:ascii="Times New Roman" w:hAnsi="Times New Roman" w:cs="Times New Roman"/>
          <w:sz w:val="20"/>
          <w:szCs w:val="20"/>
        </w:rPr>
        <w:t>12)</w:t>
      </w:r>
      <w:proofErr w:type="gramStart"/>
      <w:r w:rsidRPr="002606D1">
        <w:rPr>
          <w:rFonts w:ascii="Times New Roman" w:hAnsi="Times New Roman" w:cs="Times New Roman"/>
          <w:sz w:val="20"/>
          <w:szCs w:val="20"/>
        </w:rPr>
        <w:t>.Постановления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  <w:proofErr w:type="gramEnd"/>
    </w:p>
    <w:p w:rsidR="004935B4" w:rsidRPr="002606D1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06D1">
        <w:rPr>
          <w:rFonts w:ascii="Times New Roman" w:hAnsi="Times New Roman" w:cs="Times New Roman"/>
          <w:sz w:val="20"/>
          <w:szCs w:val="20"/>
        </w:rPr>
        <w:t>13)</w:t>
      </w:r>
      <w:proofErr w:type="gramStart"/>
      <w:r w:rsidRPr="002606D1">
        <w:rPr>
          <w:rFonts w:ascii="Times New Roman" w:hAnsi="Times New Roman" w:cs="Times New Roman"/>
          <w:iCs/>
          <w:sz w:val="20"/>
          <w:szCs w:val="20"/>
        </w:rPr>
        <w:t>.Приказа государственной жилищной инспекции Ленинградской области от 31.10.2013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контроля";</w:t>
      </w:r>
      <w:proofErr w:type="gramEnd"/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14). Закона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области»;</w:t>
      </w:r>
    </w:p>
    <w:p w:rsidR="008E181B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 xml:space="preserve">15). </w:t>
      </w:r>
      <w:r w:rsidR="008E181B" w:rsidRPr="002606D1">
        <w:t>Закона Ленинградской области от 01.08.2017 №60-оз «О порядке осуществления муниципального земельного контроля на территории Ленинградской области»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>16.) Постановления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 xml:space="preserve">17). Устава муниципального образования </w:t>
      </w:r>
      <w:proofErr w:type="spellStart"/>
      <w:r w:rsidRPr="002606D1">
        <w:t>Приозерский</w:t>
      </w:r>
      <w:proofErr w:type="spellEnd"/>
      <w:r w:rsidRPr="002606D1">
        <w:t xml:space="preserve"> муниципальный район Ленинградской области;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</w:pPr>
      <w:r w:rsidRPr="002606D1">
        <w:t xml:space="preserve">18). Устава муниципального образования </w:t>
      </w:r>
      <w:proofErr w:type="spellStart"/>
      <w:r w:rsidRPr="002606D1">
        <w:t>Приозерское</w:t>
      </w:r>
      <w:proofErr w:type="spellEnd"/>
      <w:r w:rsidRPr="002606D1">
        <w:t xml:space="preserve"> городское поселение администрации муниципального образования </w:t>
      </w:r>
      <w:proofErr w:type="spellStart"/>
      <w:r w:rsidRPr="002606D1">
        <w:t>Приозерский</w:t>
      </w:r>
      <w:proofErr w:type="spellEnd"/>
      <w:r w:rsidRPr="002606D1">
        <w:t xml:space="preserve"> муниципальный район Ленинградской области;</w:t>
      </w:r>
    </w:p>
    <w:p w:rsidR="004935B4" w:rsidRPr="002606D1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06D1">
        <w:rPr>
          <w:rFonts w:ascii="Times New Roman" w:hAnsi="Times New Roman" w:cs="Times New Roman"/>
          <w:sz w:val="20"/>
          <w:szCs w:val="20"/>
        </w:rPr>
        <w:t>19).</w:t>
      </w:r>
      <w:r w:rsidRPr="002606D1">
        <w:rPr>
          <w:rFonts w:ascii="Times New Roman" w:hAnsi="Times New Roman" w:cs="Times New Roman"/>
          <w:iCs/>
          <w:sz w:val="20"/>
          <w:szCs w:val="20"/>
        </w:rPr>
        <w:t xml:space="preserve"> Решения Совета депутатов муниципального образования </w:t>
      </w:r>
      <w:proofErr w:type="spellStart"/>
      <w:r w:rsidRPr="002606D1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2606D1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2606D1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2606D1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2606D1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2606D1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поселение» от 26.11.2013 года № 205; </w:t>
      </w:r>
    </w:p>
    <w:p w:rsidR="004935B4" w:rsidRPr="002606D1" w:rsidRDefault="004935B4" w:rsidP="004935B4">
      <w:pPr>
        <w:jc w:val="both"/>
      </w:pPr>
      <w:r w:rsidRPr="002606D1">
        <w:t>20). А</w:t>
      </w:r>
      <w:r w:rsidRPr="002606D1">
        <w:rPr>
          <w:color w:val="000000"/>
        </w:rPr>
        <w:t xml:space="preserve">дминистративного регламента </w:t>
      </w:r>
      <w:r w:rsidRPr="002606D1">
        <w:t xml:space="preserve">исполнения администрацией </w:t>
      </w:r>
      <w:proofErr w:type="spellStart"/>
      <w:r w:rsidRPr="002606D1">
        <w:t>Приозерского</w:t>
      </w:r>
      <w:proofErr w:type="spellEnd"/>
      <w:r w:rsidRPr="002606D1">
        <w:t xml:space="preserve"> муниципального района муниципальной функции «Осуществление муниципального земельного </w:t>
      </w:r>
      <w:proofErr w:type="gramStart"/>
      <w:r w:rsidRPr="002606D1">
        <w:t>контроля за</w:t>
      </w:r>
      <w:proofErr w:type="gramEnd"/>
      <w:r w:rsidRPr="002606D1">
        <w:t xml:space="preserve"> использованием земель на территории муниципального образования </w:t>
      </w:r>
      <w:proofErr w:type="spellStart"/>
      <w:r w:rsidRPr="002606D1">
        <w:t>Приозерское</w:t>
      </w:r>
      <w:proofErr w:type="spellEnd"/>
      <w:r w:rsidRPr="002606D1">
        <w:t xml:space="preserve"> городское поселение муниципального образования </w:t>
      </w:r>
      <w:proofErr w:type="spellStart"/>
      <w:r w:rsidRPr="002606D1">
        <w:t>Приозерский</w:t>
      </w:r>
      <w:proofErr w:type="spellEnd"/>
      <w:r w:rsidRPr="002606D1">
        <w:t xml:space="preserve"> муниципальный район Ленинградской области» (утвержден постановлением от 16.05.2016 г.   №1386)</w:t>
      </w:r>
      <w:r w:rsidR="008E181B" w:rsidRPr="002606D1">
        <w:t>.</w:t>
      </w:r>
    </w:p>
    <w:p w:rsidR="004935B4" w:rsidRPr="002606D1" w:rsidRDefault="004935B4" w:rsidP="004935B4"/>
    <w:p w:rsidR="004935B4" w:rsidRPr="002606D1" w:rsidRDefault="004935B4" w:rsidP="004935B4"/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935B4" w:rsidRDefault="004935B4" w:rsidP="004935B4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а) сведения об организационной структуре и системе управления органов  муниципального контроля;</w:t>
      </w:r>
    </w:p>
    <w:p w:rsidR="00052E5F" w:rsidRDefault="004935B4" w:rsidP="004935B4">
      <w:pPr>
        <w:ind w:firstLine="567"/>
        <w:jc w:val="both"/>
      </w:pPr>
      <w:r>
        <w:t xml:space="preserve">Полномочиями на осуществление муниципального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proofErr w:type="spellStart"/>
      <w:r>
        <w:t>Приозерское</w:t>
      </w:r>
      <w:proofErr w:type="spellEnd"/>
      <w:r>
        <w:t xml:space="preserve"> городское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наделена администрация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                                                               </w:t>
      </w:r>
    </w:p>
    <w:p w:rsidR="004935B4" w:rsidRPr="00782A20" w:rsidRDefault="004935B4" w:rsidP="004935B4">
      <w:pPr>
        <w:ind w:firstLine="567"/>
        <w:jc w:val="both"/>
      </w:pPr>
      <w:r w:rsidRPr="00782A20">
        <w:t xml:space="preserve">Муниципальный жилищный контроль на территории муниципального образования </w:t>
      </w:r>
      <w:proofErr w:type="spellStart"/>
      <w:r w:rsidRPr="00782A20">
        <w:t>Приозерское</w:t>
      </w:r>
      <w:proofErr w:type="spellEnd"/>
      <w:r w:rsidRPr="00782A20">
        <w:t xml:space="preserve"> городское поселение муниципального образования </w:t>
      </w:r>
      <w:proofErr w:type="spellStart"/>
      <w:r w:rsidRPr="00782A20">
        <w:t>Приозерский</w:t>
      </w:r>
      <w:proofErr w:type="spellEnd"/>
      <w:r w:rsidRPr="00782A20">
        <w:t xml:space="preserve"> муниципальный район Ленинградской области осуществляет Отдел городского хозяйства администрации муниципального образования </w:t>
      </w:r>
      <w:proofErr w:type="spellStart"/>
      <w:r w:rsidRPr="00782A20">
        <w:t>Приозерский</w:t>
      </w:r>
      <w:proofErr w:type="spellEnd"/>
      <w:r w:rsidRPr="00782A20">
        <w:t xml:space="preserve"> муниципальный район Ленинградской области (далее – Отдел городского хозяйства). </w:t>
      </w:r>
      <w:proofErr w:type="gramStart"/>
      <w:r w:rsidRPr="00782A20">
        <w:t xml:space="preserve">В соответствии с Положением об отделе городского хозяйства администрации муниципального образования  </w:t>
      </w:r>
      <w:proofErr w:type="spellStart"/>
      <w:r w:rsidRPr="00782A20">
        <w:t>Приозерский</w:t>
      </w:r>
      <w:proofErr w:type="spellEnd"/>
      <w:r w:rsidRPr="00782A20">
        <w:t xml:space="preserve"> муниципальный район Ленинградской области (утв. Постановлением администрации муниципального образования </w:t>
      </w:r>
      <w:proofErr w:type="spellStart"/>
      <w:r w:rsidRPr="00782A20">
        <w:t>Приозерский</w:t>
      </w:r>
      <w:proofErr w:type="spellEnd"/>
      <w:r w:rsidRPr="00782A20">
        <w:t xml:space="preserve"> муниципальный район Ленинградской области от 15.05.2014 № 1165) Отдел городского хозяйства является </w:t>
      </w:r>
      <w:r w:rsidR="00052E5F" w:rsidRPr="00782A20">
        <w:t xml:space="preserve">структурным подразделением </w:t>
      </w:r>
      <w:r w:rsidRPr="00782A20">
        <w:t xml:space="preserve"> администрации муниципального образования </w:t>
      </w:r>
      <w:proofErr w:type="spellStart"/>
      <w:r w:rsidRPr="00782A20">
        <w:t>Приозерский</w:t>
      </w:r>
      <w:proofErr w:type="spellEnd"/>
      <w:r w:rsidRPr="00782A20">
        <w:t xml:space="preserve"> муниципальный район Ленинградской области, осуществляющим полномочия по организации и проведению на территории МО </w:t>
      </w:r>
      <w:proofErr w:type="spellStart"/>
      <w:r w:rsidRPr="00782A20">
        <w:t>Приозерское</w:t>
      </w:r>
      <w:proofErr w:type="spellEnd"/>
      <w:r w:rsidRPr="00782A20">
        <w:t xml:space="preserve"> городское поселение проверок </w:t>
      </w:r>
      <w:r w:rsidR="00052E5F" w:rsidRPr="00782A20">
        <w:t>муниципального жилищного контроля,</w:t>
      </w:r>
      <w:r w:rsidRPr="00782A20">
        <w:t xml:space="preserve"> с</w:t>
      </w:r>
      <w:proofErr w:type="gramEnd"/>
      <w:r w:rsidRPr="00782A20">
        <w:t xml:space="preserve"> целью контроля по использованию муниципального жилищного фонда.</w:t>
      </w:r>
    </w:p>
    <w:p w:rsidR="004935B4" w:rsidRDefault="004935B4" w:rsidP="004935B4">
      <w:pPr>
        <w:jc w:val="both"/>
      </w:pPr>
      <w:r w:rsidRPr="00782A20">
        <w:t xml:space="preserve">       </w:t>
      </w:r>
      <w:r w:rsidRPr="00782A20">
        <w:rPr>
          <w:bCs/>
        </w:rPr>
        <w:t xml:space="preserve">Муниципальный земельный </w:t>
      </w:r>
      <w:proofErr w:type="gramStart"/>
      <w:r w:rsidRPr="00782A20">
        <w:rPr>
          <w:bCs/>
        </w:rPr>
        <w:t xml:space="preserve">контроль </w:t>
      </w:r>
      <w:r w:rsidR="00052E5F" w:rsidRPr="00782A20">
        <w:rPr>
          <w:bCs/>
        </w:rPr>
        <w:t>за</w:t>
      </w:r>
      <w:proofErr w:type="gramEnd"/>
      <w:r w:rsidRPr="00782A20">
        <w:rPr>
          <w:bCs/>
        </w:rPr>
        <w:t xml:space="preserve"> использовани</w:t>
      </w:r>
      <w:r w:rsidR="00052E5F" w:rsidRPr="00782A20">
        <w:rPr>
          <w:bCs/>
        </w:rPr>
        <w:t>ем</w:t>
      </w:r>
      <w:r w:rsidRPr="00782A20">
        <w:rPr>
          <w:bCs/>
        </w:rPr>
        <w:t xml:space="preserve"> и охран</w:t>
      </w:r>
      <w:r w:rsidR="00052E5F" w:rsidRPr="00782A20">
        <w:rPr>
          <w:bCs/>
        </w:rPr>
        <w:t>ой</w:t>
      </w:r>
      <w:r w:rsidRPr="00782A20">
        <w:rPr>
          <w:bCs/>
        </w:rPr>
        <w:t xml:space="preserve"> земель на территории муниципального образования </w:t>
      </w:r>
      <w:proofErr w:type="spellStart"/>
      <w:r w:rsidRPr="00782A20">
        <w:rPr>
          <w:bCs/>
        </w:rPr>
        <w:t>Приозерское</w:t>
      </w:r>
      <w:proofErr w:type="spellEnd"/>
      <w:r w:rsidRPr="00782A20">
        <w:rPr>
          <w:bCs/>
        </w:rPr>
        <w:t xml:space="preserve"> городское поселение осуществляет</w:t>
      </w:r>
      <w:r w:rsidR="00052E5F" w:rsidRPr="00782A20">
        <w:rPr>
          <w:bCs/>
        </w:rPr>
        <w:t xml:space="preserve">ся специалистом </w:t>
      </w:r>
      <w:r w:rsidRPr="00782A20">
        <w:rPr>
          <w:bCs/>
        </w:rPr>
        <w:t xml:space="preserve"> отдел</w:t>
      </w:r>
      <w:r w:rsidR="00052E5F" w:rsidRPr="00782A20">
        <w:rPr>
          <w:bCs/>
        </w:rPr>
        <w:t>а</w:t>
      </w:r>
      <w:r w:rsidRPr="00782A20">
        <w:rPr>
          <w:bCs/>
        </w:rPr>
        <w:t xml:space="preserve"> землепользования администрации муниципального образования </w:t>
      </w:r>
      <w:proofErr w:type="spellStart"/>
      <w:r w:rsidRPr="00782A20">
        <w:rPr>
          <w:bCs/>
        </w:rPr>
        <w:t>Приозерский</w:t>
      </w:r>
      <w:proofErr w:type="spellEnd"/>
      <w:r w:rsidRPr="00782A20">
        <w:rPr>
          <w:bCs/>
        </w:rPr>
        <w:t xml:space="preserve"> муниципальный район Ленинградской области</w:t>
      </w:r>
      <w:r w:rsidR="005268EA" w:rsidRPr="00782A20">
        <w:rPr>
          <w:bCs/>
        </w:rPr>
        <w:t>, а с 01.09.2018г – за использованием и охраной земель на территории муниципального района</w:t>
      </w:r>
      <w:r w:rsidRPr="00782A20">
        <w:rPr>
          <w:bCs/>
        </w:rPr>
        <w:t xml:space="preserve">. </w:t>
      </w:r>
      <w:r w:rsidRPr="00782A20">
        <w:t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 земель.</w:t>
      </w:r>
      <w:r>
        <w:t xml:space="preserve"> </w:t>
      </w:r>
    </w:p>
    <w:p w:rsidR="004935B4" w:rsidRDefault="004935B4" w:rsidP="004935B4">
      <w:pPr>
        <w:spacing w:before="100" w:beforeAutospacing="1" w:after="100" w:afterAutospacing="1"/>
        <w:rPr>
          <w:i/>
        </w:rPr>
      </w:pPr>
      <w:r>
        <w:rPr>
          <w:i/>
        </w:rPr>
        <w:t>б) перечень и описание основных и вспомогательных (обеспечительных) функций;</w:t>
      </w:r>
    </w:p>
    <w:p w:rsidR="004935B4" w:rsidRPr="00782A20" w:rsidRDefault="004935B4" w:rsidP="004935B4">
      <w:pPr>
        <w:autoSpaceDE w:val="0"/>
        <w:autoSpaceDN w:val="0"/>
        <w:adjustRightInd w:val="0"/>
        <w:jc w:val="both"/>
      </w:pPr>
      <w:r>
        <w:t xml:space="preserve">        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 главой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и отправля</w:t>
      </w:r>
      <w:r w:rsidR="00EB5BD8">
        <w:t>ю</w:t>
      </w:r>
      <w:r>
        <w:t xml:space="preserve">тся на согласование в органы прокуратуры </w:t>
      </w:r>
      <w:proofErr w:type="spellStart"/>
      <w:r>
        <w:t>Приозерского</w:t>
      </w:r>
      <w:proofErr w:type="spellEnd"/>
      <w:r>
        <w:t xml:space="preserve">  района Ленинградской области. Согласованный и утвержденный в установленном порядке ежегодный план размещается на официальном сайте прокуратуры Ленинградской области и официальном сайте администрации. Плановые проверки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позднее, чем за три рабочих дня до начала ее проведения посредством     направления    распоряжения    главы     администрации     МО     </w:t>
      </w:r>
      <w:proofErr w:type="spellStart"/>
      <w:r w:rsidRPr="00782A20">
        <w:t>Приозерский</w:t>
      </w:r>
      <w:proofErr w:type="spellEnd"/>
      <w:r w:rsidRPr="00782A20">
        <w:t xml:space="preserve">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4935B4" w:rsidRDefault="004935B4" w:rsidP="004935B4">
      <w:pPr>
        <w:autoSpaceDE w:val="0"/>
        <w:autoSpaceDN w:val="0"/>
        <w:adjustRightInd w:val="0"/>
        <w:jc w:val="both"/>
      </w:pPr>
      <w:r w:rsidRPr="00782A20">
        <w:t xml:space="preserve">       </w:t>
      </w:r>
      <w:proofErr w:type="gramStart"/>
      <w:r w:rsidRPr="00782A20"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  <w:r w:rsidRPr="00782A20">
        <w:t xml:space="preserve">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4935B4" w:rsidRDefault="004935B4" w:rsidP="004935B4">
      <w:pPr>
        <w:autoSpaceDE w:val="0"/>
        <w:autoSpaceDN w:val="0"/>
        <w:adjustRightInd w:val="0"/>
        <w:jc w:val="both"/>
      </w:pPr>
      <w:r>
        <w:t xml:space="preserve">       Муниципальный земельный контроль по использованию и охране земель на территории МО </w:t>
      </w:r>
      <w:proofErr w:type="spellStart"/>
      <w:r>
        <w:t>Приозерское</w:t>
      </w:r>
      <w:proofErr w:type="spellEnd"/>
      <w:r>
        <w:t xml:space="preserve"> городское поселение осуществляется в форме плановых и внеплановых проверок. 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В  случае  выявления  достаточных  данных,  указывающих  на  наличие  события  нарушения земельного законодательства, к акту проверки прилагаются: </w:t>
      </w:r>
      <w:proofErr w:type="spellStart"/>
      <w:r>
        <w:t>фототаблица</w:t>
      </w:r>
      <w:proofErr w:type="spellEnd"/>
      <w:r>
        <w:t xml:space="preserve">, схематический чертеж земельного участка, обмер площади земельного </w:t>
      </w:r>
      <w:r>
        <w:lastRenderedPageBreak/>
        <w:t xml:space="preserve">участка, объяснение проверяемого лица и иная информация, подтверждающая наличие нарушения требований земельного законодательства. 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в </w:t>
      </w:r>
      <w:proofErr w:type="spellStart"/>
      <w:r>
        <w:t>Приозерский</w:t>
      </w:r>
      <w:proofErr w:type="spellEnd"/>
      <w:r>
        <w:t xml:space="preserve"> отдел Управления </w:t>
      </w:r>
      <w:proofErr w:type="spellStart"/>
      <w:r>
        <w:t>Росреестра</w:t>
      </w:r>
      <w:proofErr w:type="spellEnd"/>
      <w:r>
        <w:t xml:space="preserve"> по Ленинградской области для рассмотрения и принятия решения о возбуждении дела об административном правонарушении или решения об отказе.</w:t>
      </w:r>
    </w:p>
    <w:p w:rsidR="004935B4" w:rsidRDefault="004935B4" w:rsidP="004935B4">
      <w:pPr>
        <w:autoSpaceDE w:val="0"/>
        <w:autoSpaceDN w:val="0"/>
        <w:adjustRightInd w:val="0"/>
        <w:ind w:firstLine="708"/>
        <w:jc w:val="both"/>
      </w:pPr>
      <w: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</w:t>
      </w:r>
    </w:p>
    <w:p w:rsidR="004935B4" w:rsidRDefault="004935B4" w:rsidP="004935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Исполнение муниципальной функции осуществляется при проведении плановых и внеплановых проверок по контролю </w:t>
      </w:r>
      <w:proofErr w:type="gramStart"/>
      <w:r>
        <w:t>за</w:t>
      </w:r>
      <w:proofErr w:type="gramEnd"/>
      <w:r>
        <w:t>:</w:t>
      </w:r>
    </w:p>
    <w:p w:rsidR="004935B4" w:rsidRPr="00782A20" w:rsidRDefault="004935B4" w:rsidP="004935B4">
      <w:pPr>
        <w:pStyle w:val="a4"/>
        <w:numPr>
          <w:ilvl w:val="3"/>
          <w:numId w:val="1"/>
        </w:numPr>
        <w:ind w:left="0" w:firstLine="709"/>
        <w:jc w:val="both"/>
        <w:rPr>
          <w:sz w:val="20"/>
          <w:szCs w:val="20"/>
        </w:rPr>
      </w:pPr>
      <w:r w:rsidRPr="00782A20">
        <w:rPr>
          <w:sz w:val="20"/>
          <w:szCs w:val="20"/>
        </w:rPr>
        <w:t>обеспечением безопасных и комфортных условий проживания граждан в муниципальном жилищном фонде;</w:t>
      </w:r>
    </w:p>
    <w:p w:rsidR="004935B4" w:rsidRPr="00782A20" w:rsidRDefault="004935B4" w:rsidP="004935B4">
      <w:pPr>
        <w:pStyle w:val="a4"/>
        <w:numPr>
          <w:ilvl w:val="3"/>
          <w:numId w:val="1"/>
        </w:numPr>
        <w:ind w:left="0" w:firstLine="709"/>
        <w:jc w:val="both"/>
        <w:rPr>
          <w:sz w:val="20"/>
          <w:szCs w:val="20"/>
        </w:rPr>
      </w:pPr>
      <w:r w:rsidRPr="00782A20">
        <w:rPr>
          <w:sz w:val="20"/>
          <w:szCs w:val="20"/>
        </w:rPr>
        <w:t>повышением эффективности использования и содержания муниципального жилищного фонда;</w:t>
      </w:r>
    </w:p>
    <w:p w:rsidR="004935B4" w:rsidRPr="00782A20" w:rsidRDefault="004935B4" w:rsidP="004935B4">
      <w:pPr>
        <w:pStyle w:val="a4"/>
        <w:numPr>
          <w:ilvl w:val="3"/>
          <w:numId w:val="1"/>
        </w:numPr>
        <w:ind w:left="0" w:firstLine="709"/>
        <w:jc w:val="both"/>
        <w:rPr>
          <w:sz w:val="20"/>
          <w:szCs w:val="20"/>
        </w:rPr>
      </w:pPr>
      <w:r w:rsidRPr="00782A20">
        <w:rPr>
          <w:sz w:val="20"/>
          <w:szCs w:val="20"/>
        </w:rPr>
        <w:t>обеспечением сохранности муниципального жилищного фонда;</w:t>
      </w:r>
    </w:p>
    <w:p w:rsidR="004935B4" w:rsidRPr="00782A20" w:rsidRDefault="004935B4" w:rsidP="004935B4">
      <w:pPr>
        <w:pStyle w:val="a4"/>
        <w:numPr>
          <w:ilvl w:val="3"/>
          <w:numId w:val="1"/>
        </w:numPr>
        <w:ind w:left="0" w:firstLine="709"/>
        <w:jc w:val="both"/>
        <w:rPr>
          <w:sz w:val="20"/>
          <w:szCs w:val="20"/>
        </w:rPr>
      </w:pPr>
      <w:r w:rsidRPr="00782A20">
        <w:rPr>
          <w:sz w:val="20"/>
          <w:szCs w:val="20"/>
        </w:rPr>
        <w:t>предупреждением процесса старения и разрушения муниципального жилищного фонда;</w:t>
      </w:r>
    </w:p>
    <w:p w:rsidR="004935B4" w:rsidRPr="00782A20" w:rsidRDefault="004935B4" w:rsidP="004935B4">
      <w:pPr>
        <w:pStyle w:val="a4"/>
        <w:numPr>
          <w:ilvl w:val="3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782A20">
        <w:rPr>
          <w:sz w:val="20"/>
          <w:szCs w:val="20"/>
        </w:rPr>
        <w:t xml:space="preserve">предупреждением, выявлением и пресечением нарушений законодательства в сфере </w:t>
      </w:r>
      <w:r w:rsidRPr="00782A20">
        <w:rPr>
          <w:bCs/>
          <w:sz w:val="20"/>
          <w:szCs w:val="20"/>
        </w:rPr>
        <w:t xml:space="preserve">использования и сохранности муниципального жилищного фонда, </w:t>
      </w:r>
      <w:r w:rsidRPr="00782A20">
        <w:rPr>
          <w:sz w:val="20"/>
          <w:szCs w:val="20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4935B4" w:rsidRPr="00782A20" w:rsidRDefault="004935B4" w:rsidP="004935B4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0"/>
          <w:szCs w:val="20"/>
        </w:rPr>
      </w:pPr>
      <w:proofErr w:type="gramStart"/>
      <w:r w:rsidRPr="00782A20">
        <w:rPr>
          <w:sz w:val="20"/>
          <w:szCs w:val="20"/>
        </w:rPr>
        <w:t>соблюдением требований законодательства, требований по использованию и сохранности</w:t>
      </w:r>
      <w:r w:rsidRPr="00782A20">
        <w:rPr>
          <w:bCs/>
          <w:sz w:val="20"/>
          <w:szCs w:val="20"/>
        </w:rPr>
        <w:t xml:space="preserve"> муниципального жилищного фонда, установленным муниципальными правовыми актами, </w:t>
      </w:r>
      <w:r w:rsidRPr="00782A20">
        <w:rPr>
          <w:sz w:val="20"/>
          <w:szCs w:val="20"/>
        </w:rPr>
        <w:t xml:space="preserve">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proofErr w:type="spellStart"/>
      <w:r w:rsidRPr="00782A20">
        <w:rPr>
          <w:sz w:val="20"/>
          <w:szCs w:val="20"/>
        </w:rPr>
        <w:t>Приозерское</w:t>
      </w:r>
      <w:proofErr w:type="spellEnd"/>
      <w:r w:rsidRPr="00782A20">
        <w:rPr>
          <w:sz w:val="20"/>
          <w:szCs w:val="20"/>
        </w:rPr>
        <w:t xml:space="preserve"> городское поселение.</w:t>
      </w:r>
      <w:proofErr w:type="gramEnd"/>
    </w:p>
    <w:p w:rsidR="004935B4" w:rsidRDefault="004935B4" w:rsidP="004935B4">
      <w:pPr>
        <w:spacing w:before="100" w:beforeAutospacing="1" w:after="100" w:afterAutospacing="1"/>
        <w:rPr>
          <w:i/>
        </w:rPr>
      </w:pPr>
      <w:r>
        <w:rPr>
          <w:i/>
        </w:rPr>
        <w:t>в) наименования и реквизиты нормативных правовых актов, регламентирующих порядок исполнения указанных функций;</w:t>
      </w:r>
    </w:p>
    <w:p w:rsidR="004935B4" w:rsidRPr="00782A20" w:rsidRDefault="004935B4" w:rsidP="004935B4">
      <w:pPr>
        <w:widowControl w:val="0"/>
        <w:autoSpaceDE w:val="0"/>
        <w:autoSpaceDN w:val="0"/>
        <w:adjustRightInd w:val="0"/>
        <w:ind w:firstLine="540"/>
        <w:jc w:val="both"/>
      </w:pPr>
      <w:r w:rsidRPr="00782A20">
        <w:t>Нормативными актами, регламентирующими деятельность органов муниципального  контроля</w:t>
      </w:r>
      <w:r w:rsidR="007E52C6" w:rsidRPr="00782A20">
        <w:t>,</w:t>
      </w:r>
      <w:r w:rsidRPr="00782A20">
        <w:t xml:space="preserve"> являются:</w:t>
      </w:r>
    </w:p>
    <w:p w:rsidR="004935B4" w:rsidRPr="00782A20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A20">
        <w:rPr>
          <w:rFonts w:ascii="Times New Roman" w:hAnsi="Times New Roman" w:cs="Times New Roman"/>
          <w:iCs/>
          <w:sz w:val="20"/>
          <w:szCs w:val="20"/>
        </w:rPr>
        <w:t xml:space="preserve">        Положение о порядке осуществления муниципального жилищного контроля на территории муниципального образования </w:t>
      </w:r>
      <w:proofErr w:type="spellStart"/>
      <w:r w:rsidRPr="00782A20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782A20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782A20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782A20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области, утв. Решением Совета депутатов муниципального образования </w:t>
      </w:r>
      <w:proofErr w:type="spellStart"/>
      <w:r w:rsidRPr="00782A20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782A20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782A20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782A20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от 26.11.2013 года № 205;</w:t>
      </w:r>
    </w:p>
    <w:p w:rsidR="004935B4" w:rsidRPr="00782A20" w:rsidRDefault="004935B4" w:rsidP="004935B4">
      <w:pPr>
        <w:pStyle w:val="ConsPlusNormal0"/>
        <w:ind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A20">
        <w:rPr>
          <w:rFonts w:ascii="Times New Roman" w:hAnsi="Times New Roman" w:cs="Times New Roman"/>
          <w:sz w:val="20"/>
          <w:szCs w:val="20"/>
        </w:rPr>
        <w:t xml:space="preserve">         Положение об отделе городского хозяйства администрации муниципального образования </w:t>
      </w:r>
      <w:r w:rsidRPr="00782A20">
        <w:rPr>
          <w:rFonts w:ascii="Times New Roman" w:hAnsi="Times New Roman" w:cs="Times New Roman"/>
          <w:iCs/>
          <w:sz w:val="20"/>
          <w:szCs w:val="20"/>
        </w:rPr>
        <w:t xml:space="preserve">муниципального образования </w:t>
      </w:r>
      <w:proofErr w:type="spellStart"/>
      <w:r w:rsidRPr="00782A20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782A20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</w:t>
      </w:r>
      <w:r w:rsidRPr="00782A20">
        <w:rPr>
          <w:rFonts w:ascii="Times New Roman" w:hAnsi="Times New Roman" w:cs="Times New Roman"/>
          <w:sz w:val="20"/>
          <w:szCs w:val="20"/>
        </w:rPr>
        <w:t xml:space="preserve">(утв. Постановлением администрации муниципального образования </w:t>
      </w:r>
      <w:proofErr w:type="spellStart"/>
      <w:r w:rsidRPr="00782A20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782A20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от 15.05.2014 № 1165);</w:t>
      </w:r>
    </w:p>
    <w:p w:rsidR="004935B4" w:rsidRPr="00782A20" w:rsidRDefault="004935B4" w:rsidP="004935B4">
      <w:pPr>
        <w:pStyle w:val="2"/>
        <w:rPr>
          <w:sz w:val="20"/>
        </w:rPr>
      </w:pPr>
      <w:r w:rsidRPr="00782A20">
        <w:rPr>
          <w:sz w:val="20"/>
        </w:rPr>
        <w:t xml:space="preserve">          Административный регламент исполнения администрацией муниципального образования </w:t>
      </w:r>
      <w:proofErr w:type="spellStart"/>
      <w:r w:rsidRPr="00782A20">
        <w:rPr>
          <w:sz w:val="20"/>
        </w:rPr>
        <w:t>Приозерский</w:t>
      </w:r>
      <w:proofErr w:type="spellEnd"/>
      <w:r w:rsidRPr="00782A20">
        <w:rPr>
          <w:sz w:val="20"/>
        </w:rPr>
        <w:t xml:space="preserve"> муниципальный район Ленинградской области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782A20">
        <w:rPr>
          <w:sz w:val="20"/>
        </w:rPr>
        <w:t>Приозерское</w:t>
      </w:r>
      <w:proofErr w:type="spellEnd"/>
      <w:r w:rsidRPr="00782A20">
        <w:rPr>
          <w:sz w:val="20"/>
        </w:rPr>
        <w:t xml:space="preserve"> городское поселение муниципального образования </w:t>
      </w:r>
      <w:proofErr w:type="spellStart"/>
      <w:r w:rsidRPr="00782A20">
        <w:rPr>
          <w:sz w:val="20"/>
        </w:rPr>
        <w:t>Приозерский</w:t>
      </w:r>
      <w:proofErr w:type="spellEnd"/>
      <w:r w:rsidRPr="00782A20">
        <w:rPr>
          <w:sz w:val="20"/>
        </w:rPr>
        <w:t xml:space="preserve"> муниципальный район Ленинградской области» от19.02.2014 №326.                          </w:t>
      </w:r>
    </w:p>
    <w:p w:rsidR="004935B4" w:rsidRPr="00782A20" w:rsidRDefault="004935B4" w:rsidP="004935B4">
      <w:pPr>
        <w:pStyle w:val="2"/>
        <w:rPr>
          <w:sz w:val="20"/>
        </w:rPr>
      </w:pPr>
      <w:r w:rsidRPr="00782A20">
        <w:rPr>
          <w:sz w:val="20"/>
        </w:rPr>
        <w:t xml:space="preserve">           А</w:t>
      </w:r>
      <w:r w:rsidRPr="00782A20">
        <w:rPr>
          <w:color w:val="000000"/>
          <w:sz w:val="20"/>
        </w:rPr>
        <w:t xml:space="preserve">дминистративный регламент </w:t>
      </w:r>
      <w:r w:rsidRPr="00782A20">
        <w:rPr>
          <w:sz w:val="20"/>
        </w:rPr>
        <w:t xml:space="preserve">исполнения администрацией </w:t>
      </w:r>
      <w:proofErr w:type="spellStart"/>
      <w:r w:rsidRPr="00782A20">
        <w:rPr>
          <w:sz w:val="20"/>
        </w:rPr>
        <w:t>Приозерского</w:t>
      </w:r>
      <w:proofErr w:type="spellEnd"/>
      <w:r w:rsidRPr="00782A20">
        <w:rPr>
          <w:sz w:val="20"/>
        </w:rPr>
        <w:t xml:space="preserve"> муниципального района муниципальной функции «Осуществление муниципального земельного </w:t>
      </w:r>
      <w:proofErr w:type="gramStart"/>
      <w:r w:rsidRPr="00782A20">
        <w:rPr>
          <w:sz w:val="20"/>
        </w:rPr>
        <w:t>контроля за</w:t>
      </w:r>
      <w:proofErr w:type="gramEnd"/>
      <w:r w:rsidRPr="00782A20">
        <w:rPr>
          <w:sz w:val="20"/>
        </w:rPr>
        <w:t xml:space="preserve"> использованием земель на территории муниципального образования </w:t>
      </w:r>
      <w:proofErr w:type="spellStart"/>
      <w:r w:rsidRPr="00782A20">
        <w:rPr>
          <w:sz w:val="20"/>
        </w:rPr>
        <w:t>Приозерского</w:t>
      </w:r>
      <w:proofErr w:type="spellEnd"/>
      <w:r w:rsidRPr="00782A20">
        <w:rPr>
          <w:sz w:val="20"/>
        </w:rPr>
        <w:t xml:space="preserve"> городское поселение муниципального образования </w:t>
      </w:r>
      <w:proofErr w:type="spellStart"/>
      <w:r w:rsidRPr="00782A20">
        <w:rPr>
          <w:sz w:val="20"/>
        </w:rPr>
        <w:t>Приозерский</w:t>
      </w:r>
      <w:proofErr w:type="spellEnd"/>
      <w:r w:rsidRPr="00782A20">
        <w:rPr>
          <w:sz w:val="20"/>
        </w:rPr>
        <w:t xml:space="preserve"> муниципальный район Ленинградской области» (утвержден постановлением от 16.05.2016 г.   №1386);</w:t>
      </w:r>
    </w:p>
    <w:p w:rsidR="004935B4" w:rsidRPr="00782A20" w:rsidRDefault="004935B4" w:rsidP="004935B4">
      <w:pPr>
        <w:spacing w:before="100" w:beforeAutospacing="1" w:after="100" w:afterAutospacing="1"/>
        <w:ind w:left="1277"/>
      </w:pPr>
    </w:p>
    <w:p w:rsidR="004935B4" w:rsidRDefault="004935B4" w:rsidP="004935B4">
      <w:pPr>
        <w:spacing w:before="100" w:beforeAutospacing="1" w:after="100" w:afterAutospacing="1"/>
        <w:rPr>
          <w:i/>
        </w:rPr>
      </w:pPr>
      <w:r>
        <w:rPr>
          <w:i/>
        </w:rPr>
        <w:t>г) 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4935B4" w:rsidRPr="00782A20" w:rsidRDefault="004935B4" w:rsidP="004935B4">
      <w:pPr>
        <w:autoSpaceDE w:val="0"/>
        <w:autoSpaceDN w:val="0"/>
        <w:adjustRightInd w:val="0"/>
        <w:jc w:val="both"/>
      </w:pPr>
      <w:r w:rsidRPr="00782A20">
        <w:t xml:space="preserve">        При организации и осуществлении муниципального земельного контроля орган муниципального земельного контроля взаимодействует с </w:t>
      </w:r>
      <w:proofErr w:type="spellStart"/>
      <w:r w:rsidRPr="00782A20">
        <w:t>Приозерским</w:t>
      </w:r>
      <w:proofErr w:type="spellEnd"/>
      <w:r w:rsidRPr="00782A20">
        <w:t xml:space="preserve"> отделом Управления </w:t>
      </w:r>
      <w:proofErr w:type="spellStart"/>
      <w:r w:rsidRPr="00782A20">
        <w:t>Росреестра</w:t>
      </w:r>
      <w:proofErr w:type="spellEnd"/>
      <w:r w:rsidRPr="00782A20">
        <w:t xml:space="preserve"> по Ленинградской области, </w:t>
      </w:r>
      <w:proofErr w:type="spellStart"/>
      <w:r w:rsidRPr="00782A20">
        <w:t>Приозерской</w:t>
      </w:r>
      <w:proofErr w:type="spellEnd"/>
      <w:r w:rsidRPr="00782A20">
        <w:t xml:space="preserve"> городской прокуратурой.</w:t>
      </w:r>
    </w:p>
    <w:p w:rsidR="004935B4" w:rsidRPr="00782A20" w:rsidRDefault="004935B4" w:rsidP="004935B4">
      <w:pPr>
        <w:pStyle w:val="ConsPlusNormal0"/>
        <w:ind w:firstLine="0"/>
        <w:jc w:val="both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 w:rsidRPr="00782A20">
        <w:rPr>
          <w:rFonts w:ascii="Times New Roman" w:hAnsi="Times New Roman" w:cs="Times New Roman"/>
          <w:color w:val="000000"/>
          <w:sz w:val="20"/>
          <w:szCs w:val="20"/>
        </w:rPr>
        <w:t xml:space="preserve">        При организации и осуществлении муниципального жилищного контроля орган муниципального </w:t>
      </w:r>
      <w:r w:rsidRPr="00782A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жилищного контроля взаимодействует </w:t>
      </w:r>
      <w:proofErr w:type="gramStart"/>
      <w:r w:rsidRPr="00782A20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782A2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935B4" w:rsidRPr="00782A20" w:rsidRDefault="004935B4" w:rsidP="004935B4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82A20">
        <w:rPr>
          <w:rFonts w:ascii="Times New Roman" w:hAnsi="Times New Roman" w:cs="Times New Roman"/>
          <w:color w:val="000000"/>
          <w:sz w:val="20"/>
          <w:szCs w:val="20"/>
        </w:rPr>
        <w:t>- 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</w:t>
      </w:r>
      <w:proofErr w:type="gramEnd"/>
      <w:r w:rsidRPr="00782A20">
        <w:rPr>
          <w:rFonts w:ascii="Times New Roman" w:hAnsi="Times New Roman" w:cs="Times New Roman"/>
          <w:color w:val="000000"/>
          <w:sz w:val="20"/>
          <w:szCs w:val="20"/>
        </w:rPr>
        <w:t xml:space="preserve"> жилищной инспекцией Ленинградской области от 31.10.2013 № 18;</w:t>
      </w:r>
    </w:p>
    <w:p w:rsidR="004935B4" w:rsidRPr="002606D1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 w:rsidRPr="002606D1">
        <w:rPr>
          <w:rFonts w:eastAsia="Times-Roman"/>
        </w:rPr>
        <w:t>- Прокуратурой г. Приозерска Ленинградской области;</w:t>
      </w:r>
    </w:p>
    <w:p w:rsidR="004935B4" w:rsidRPr="00782A20" w:rsidRDefault="004935B4" w:rsidP="004935B4">
      <w:pPr>
        <w:autoSpaceDE w:val="0"/>
        <w:autoSpaceDN w:val="0"/>
        <w:adjustRightInd w:val="0"/>
        <w:jc w:val="both"/>
        <w:rPr>
          <w:bCs/>
        </w:rPr>
      </w:pPr>
      <w:r w:rsidRPr="002606D1">
        <w:rPr>
          <w:rFonts w:eastAsia="Times-Roman"/>
        </w:rPr>
        <w:t xml:space="preserve">- структурными подразделениями администрации </w:t>
      </w:r>
      <w:r w:rsidRPr="002606D1">
        <w:rPr>
          <w:bCs/>
        </w:rPr>
        <w:t xml:space="preserve">муниципального образования </w:t>
      </w:r>
      <w:proofErr w:type="spellStart"/>
      <w:r w:rsidRPr="002606D1">
        <w:t>Приозерский</w:t>
      </w:r>
      <w:proofErr w:type="spellEnd"/>
      <w:r w:rsidRPr="002606D1">
        <w:t xml:space="preserve"> муниципальный район Ленинградской области</w:t>
      </w:r>
      <w:r w:rsidRPr="002606D1">
        <w:rPr>
          <w:bCs/>
        </w:rPr>
        <w:t>.</w:t>
      </w:r>
    </w:p>
    <w:p w:rsidR="004935B4" w:rsidRPr="00782A20" w:rsidRDefault="004935B4" w:rsidP="004935B4"/>
    <w:p w:rsidR="004935B4" w:rsidRPr="00782A20" w:rsidRDefault="004935B4" w:rsidP="004935B4"/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Times-Italic"/>
          <w:i/>
          <w:iCs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4935B4" w:rsidRDefault="004935B4" w:rsidP="004935B4">
      <w:pPr>
        <w:autoSpaceDE w:val="0"/>
        <w:autoSpaceDN w:val="0"/>
        <w:adjustRightInd w:val="0"/>
        <w:jc w:val="both"/>
      </w:pPr>
      <w:r>
        <w:t xml:space="preserve">          </w:t>
      </w:r>
      <w:r w:rsidR="005068FC">
        <w:t xml:space="preserve">Финансирование деятельности по осуществлению </w:t>
      </w:r>
      <w:r>
        <w:t xml:space="preserve">муниципального контроля </w:t>
      </w:r>
      <w:r w:rsidR="005068FC">
        <w:t xml:space="preserve">и его материально-техническое обеспечение осуществляется из городского бюджета в порядке,  определенном бюджетным законодательством. </w:t>
      </w:r>
      <w:r>
        <w:t xml:space="preserve">Целевого финансирования для выполнения функций муниципального контроля местным бюджетом МО </w:t>
      </w:r>
      <w:proofErr w:type="spellStart"/>
      <w:r>
        <w:t>Приозерский</w:t>
      </w:r>
      <w:proofErr w:type="spellEnd"/>
      <w:r>
        <w:t xml:space="preserve"> муниципальный район ЛО не предусмотрено.</w:t>
      </w:r>
    </w:p>
    <w:p w:rsidR="00AC3A3A" w:rsidRDefault="00AC3A3A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Cs/>
        </w:rPr>
      </w:pPr>
      <w:r>
        <w:rPr>
          <w:rFonts w:eastAsia="Times-Italic"/>
          <w:iCs/>
        </w:rPr>
        <w:t>Отдел землепользования – 1 штатная единица, выполняющая функции по контролю.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Штатная численность отдела городского хозяйства:</w:t>
      </w:r>
    </w:p>
    <w:p w:rsidR="004935B4" w:rsidRDefault="004935B4" w:rsidP="004935B4">
      <w:pPr>
        <w:autoSpaceDE w:val="0"/>
        <w:autoSpaceDN w:val="0"/>
        <w:adjustRightInd w:val="0"/>
        <w:spacing w:after="240"/>
        <w:jc w:val="both"/>
        <w:rPr>
          <w:rFonts w:eastAsia="Times-Roman"/>
        </w:rPr>
      </w:pPr>
      <w:r>
        <w:rPr>
          <w:rFonts w:eastAsia="Times-Roman"/>
        </w:rPr>
        <w:t>- 3 единицы, штат укомплектован.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в) сведения о квалификации работников, о мероприятиях по повышению их квалификации.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Начальник отдела городского хозяйства (муниципальный служащий) - образование высшее;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Главный специалист отдела городского хозяйства (муниципальный служащий)- образование высшее.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Ведущий специалист отдела городского хозяйства (муниципальный служащий) – образование высшее.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Ведущий специалист отдела землепользования (муниципальный служащий) – образование высшее.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В 201</w:t>
      </w:r>
      <w:r w:rsidR="005068FC">
        <w:rPr>
          <w:rFonts w:eastAsia="Times-Roman"/>
        </w:rPr>
        <w:t>8</w:t>
      </w:r>
      <w:r>
        <w:rPr>
          <w:rFonts w:eastAsia="Times-Roman"/>
        </w:rPr>
        <w:t xml:space="preserve"> году прове</w:t>
      </w:r>
      <w:r w:rsidR="00AC3A3A">
        <w:rPr>
          <w:rFonts w:eastAsia="Times-Roman"/>
        </w:rPr>
        <w:t xml:space="preserve">дено 2 (две) проверки </w:t>
      </w:r>
      <w:r>
        <w:rPr>
          <w:rFonts w:eastAsia="Times-Roman"/>
        </w:rPr>
        <w:t xml:space="preserve"> соблюдения требований  земельного законодательства в отношении юридических лиц.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4935B4" w:rsidRDefault="004935B4" w:rsidP="004935B4">
      <w:pPr>
        <w:autoSpaceDE w:val="0"/>
        <w:autoSpaceDN w:val="0"/>
        <w:adjustRightInd w:val="0"/>
        <w:jc w:val="both"/>
      </w:pPr>
      <w:r>
        <w:t>К проведению мероприятий по муниципальному  контролю эксперты и экспертные организации за отчетный период не привлекались.</w:t>
      </w: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Times-Italic"/>
          <w:i/>
          <w:iCs/>
        </w:rPr>
        <w:lastRenderedPageBreak/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4935B4" w:rsidRPr="00AC3A3A" w:rsidRDefault="004935B4" w:rsidP="004935B4">
      <w:pPr>
        <w:autoSpaceDE w:val="0"/>
        <w:autoSpaceDN w:val="0"/>
        <w:adjustRightInd w:val="0"/>
        <w:jc w:val="both"/>
      </w:pPr>
      <w:r w:rsidRPr="00AC3A3A">
        <w:t xml:space="preserve">        Проведение муниципального контроля на территории муниципального образования </w:t>
      </w:r>
      <w:proofErr w:type="spellStart"/>
      <w:r w:rsidRPr="00AC3A3A">
        <w:t>Приозерское</w:t>
      </w:r>
      <w:proofErr w:type="spellEnd"/>
      <w:r w:rsidRPr="00AC3A3A">
        <w:t xml:space="preserve"> городское поселение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35B4" w:rsidRPr="00AC3A3A" w:rsidRDefault="008E6829" w:rsidP="004935B4">
      <w:pPr>
        <w:pStyle w:val="a3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         </w:t>
      </w:r>
      <w:r w:rsidR="004935B4" w:rsidRPr="00AC3A3A">
        <w:rPr>
          <w:sz w:val="20"/>
        </w:rPr>
        <w:t>В утвержденный Главой администрации ежегодный план проведения плановых проверок на 201</w:t>
      </w:r>
      <w:r w:rsidR="00AC3A3A" w:rsidRPr="00AC3A3A">
        <w:rPr>
          <w:sz w:val="20"/>
        </w:rPr>
        <w:t>8</w:t>
      </w:r>
      <w:r w:rsidR="004935B4" w:rsidRPr="00AC3A3A">
        <w:rPr>
          <w:sz w:val="20"/>
        </w:rPr>
        <w:t xml:space="preserve"> год в рамках муниципального земельного контроля были включен</w:t>
      </w:r>
      <w:r w:rsidR="00565558">
        <w:rPr>
          <w:sz w:val="20"/>
        </w:rPr>
        <w:t>ы</w:t>
      </w:r>
      <w:r w:rsidR="004935B4" w:rsidRPr="00AC3A3A">
        <w:rPr>
          <w:sz w:val="20"/>
        </w:rPr>
        <w:t xml:space="preserve"> </w:t>
      </w:r>
      <w:r w:rsidR="00AC3A3A" w:rsidRPr="00AC3A3A">
        <w:rPr>
          <w:sz w:val="20"/>
        </w:rPr>
        <w:t>3</w:t>
      </w:r>
      <w:r w:rsidR="004935B4" w:rsidRPr="00AC3A3A">
        <w:rPr>
          <w:sz w:val="20"/>
        </w:rPr>
        <w:t>(</w:t>
      </w:r>
      <w:r w:rsidR="00AC3A3A" w:rsidRPr="00AC3A3A">
        <w:rPr>
          <w:sz w:val="20"/>
        </w:rPr>
        <w:t>три</w:t>
      </w:r>
      <w:r w:rsidR="004935B4" w:rsidRPr="00AC3A3A">
        <w:rPr>
          <w:sz w:val="20"/>
        </w:rPr>
        <w:t>) проверк</w:t>
      </w:r>
      <w:r w:rsidR="00AC3A3A" w:rsidRPr="00AC3A3A">
        <w:rPr>
          <w:sz w:val="20"/>
        </w:rPr>
        <w:t>и</w:t>
      </w:r>
      <w:r w:rsidR="004935B4" w:rsidRPr="00AC3A3A">
        <w:rPr>
          <w:sz w:val="20"/>
        </w:rPr>
        <w:t xml:space="preserve"> юридическ</w:t>
      </w:r>
      <w:r w:rsidR="00AC3A3A" w:rsidRPr="00AC3A3A">
        <w:rPr>
          <w:sz w:val="20"/>
        </w:rPr>
        <w:t>их</w:t>
      </w:r>
      <w:r w:rsidR="004935B4" w:rsidRPr="00AC3A3A">
        <w:rPr>
          <w:sz w:val="20"/>
        </w:rPr>
        <w:t xml:space="preserve"> лиц</w:t>
      </w:r>
      <w:r w:rsidR="00AC3A3A" w:rsidRPr="00AC3A3A">
        <w:rPr>
          <w:sz w:val="20"/>
        </w:rPr>
        <w:t>, в частности СНТ</w:t>
      </w:r>
      <w:r w:rsidR="004935B4" w:rsidRPr="00AC3A3A">
        <w:rPr>
          <w:sz w:val="20"/>
        </w:rPr>
        <w:t>.</w:t>
      </w:r>
    </w:p>
    <w:p w:rsidR="004935B4" w:rsidRDefault="008E6829" w:rsidP="008E6829">
      <w:pPr>
        <w:jc w:val="both"/>
        <w:rPr>
          <w:szCs w:val="24"/>
        </w:rPr>
      </w:pPr>
      <w:r>
        <w:t xml:space="preserve">        </w:t>
      </w:r>
      <w:r w:rsidR="004935B4">
        <w:t>В течение 201</w:t>
      </w:r>
      <w:r w:rsidR="00AC3A3A">
        <w:t>8</w:t>
      </w:r>
      <w:r w:rsidR="004935B4">
        <w:t xml:space="preserve"> года отделом городского хозяйства администрации муниципального образования </w:t>
      </w:r>
      <w:proofErr w:type="spellStart"/>
      <w:r w:rsidR="004935B4">
        <w:t>Приозерский</w:t>
      </w:r>
      <w:proofErr w:type="spellEnd"/>
      <w:r w:rsidR="004935B4">
        <w:t xml:space="preserve"> муниципальный район Ленинградской области в рамках осуществления муниципального жилищного контроля проверок не проводилось (в </w:t>
      </w:r>
      <w:proofErr w:type="spellStart"/>
      <w:r w:rsidR="004935B4">
        <w:t>т.ч</w:t>
      </w:r>
      <w:proofErr w:type="spellEnd"/>
      <w:r w:rsidR="004935B4">
        <w:t>. выездных и документарных)</w:t>
      </w:r>
    </w:p>
    <w:p w:rsidR="004935B4" w:rsidRDefault="004935B4" w:rsidP="004935B4">
      <w:pPr>
        <w:pStyle w:val="a3"/>
        <w:spacing w:line="276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4935B4" w:rsidRDefault="004935B4" w:rsidP="004935B4">
      <w:pPr>
        <w:ind w:firstLine="708"/>
        <w:jc w:val="both"/>
        <w:rPr>
          <w:szCs w:val="24"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4935B4" w:rsidRDefault="004935B4" w:rsidP="004935B4">
      <w:pPr>
        <w:autoSpaceDE w:val="0"/>
        <w:autoSpaceDN w:val="0"/>
        <w:adjustRightInd w:val="0"/>
        <w:spacing w:after="240"/>
        <w:jc w:val="both"/>
        <w:rPr>
          <w:rFonts w:eastAsia="Times-Roman"/>
        </w:rPr>
      </w:pPr>
      <w:r>
        <w:rPr>
          <w:rFonts w:eastAsia="Times-Roman"/>
        </w:rPr>
        <w:t>Сведений нет.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proofErr w:type="gramStart"/>
      <w:r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техногенного характера.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-Roman"/>
        </w:rPr>
        <w:t>Сведений нет.</w:t>
      </w: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4935B4" w:rsidRPr="00427DE4" w:rsidRDefault="004935B4" w:rsidP="004935B4">
      <w:pPr>
        <w:pStyle w:val="a3"/>
        <w:ind w:left="0" w:firstLine="0"/>
        <w:jc w:val="both"/>
        <w:rPr>
          <w:sz w:val="20"/>
        </w:rPr>
      </w:pPr>
      <w:r w:rsidRPr="00427DE4">
        <w:rPr>
          <w:color w:val="FF0000"/>
          <w:sz w:val="20"/>
        </w:rPr>
        <w:t xml:space="preserve">       </w:t>
      </w:r>
      <w:r w:rsidRPr="00427DE4">
        <w:rPr>
          <w:sz w:val="20"/>
        </w:rPr>
        <w:t>За период с 01.01.201</w:t>
      </w:r>
      <w:r w:rsidR="00427DE4" w:rsidRPr="00427DE4">
        <w:rPr>
          <w:sz w:val="20"/>
        </w:rPr>
        <w:t>8</w:t>
      </w:r>
      <w:r w:rsidRPr="00427DE4">
        <w:rPr>
          <w:sz w:val="20"/>
        </w:rPr>
        <w:t xml:space="preserve"> г. по </w:t>
      </w:r>
      <w:r w:rsidR="00427DE4" w:rsidRPr="00427DE4">
        <w:rPr>
          <w:sz w:val="20"/>
        </w:rPr>
        <w:t>31</w:t>
      </w:r>
      <w:r w:rsidRPr="00427DE4">
        <w:rPr>
          <w:sz w:val="20"/>
        </w:rPr>
        <w:t>.12.201</w:t>
      </w:r>
      <w:r w:rsidR="00427DE4" w:rsidRPr="00427DE4">
        <w:rPr>
          <w:sz w:val="20"/>
        </w:rPr>
        <w:t>8</w:t>
      </w:r>
      <w:r w:rsidRPr="00427DE4">
        <w:rPr>
          <w:sz w:val="20"/>
        </w:rPr>
        <w:t xml:space="preserve"> г., в рамках муниципального контроля, в соответствии с утвержденным планом, в отношении юридических лиц и индивидуальных предпринимателей, осуществляющих свою деятельность на территории МО </w:t>
      </w:r>
      <w:proofErr w:type="spellStart"/>
      <w:r w:rsidRPr="00427DE4">
        <w:rPr>
          <w:sz w:val="20"/>
        </w:rPr>
        <w:t>Приозерское</w:t>
      </w:r>
      <w:proofErr w:type="spellEnd"/>
      <w:r w:rsidRPr="00427DE4">
        <w:rPr>
          <w:sz w:val="20"/>
        </w:rPr>
        <w:t xml:space="preserve"> городское поселение, проведено 0 проверок по следующей причине:</w:t>
      </w:r>
    </w:p>
    <w:p w:rsidR="004935B4" w:rsidRPr="00427DE4" w:rsidRDefault="004935B4" w:rsidP="004935B4">
      <w:pPr>
        <w:pStyle w:val="a3"/>
        <w:ind w:left="0" w:firstLine="0"/>
        <w:jc w:val="both"/>
        <w:rPr>
          <w:bCs/>
          <w:sz w:val="20"/>
        </w:rPr>
      </w:pPr>
      <w:r w:rsidRPr="00427DE4">
        <w:rPr>
          <w:sz w:val="20"/>
        </w:rPr>
        <w:t>- п</w:t>
      </w:r>
      <w:r w:rsidRPr="00427DE4">
        <w:rPr>
          <w:bCs/>
          <w:sz w:val="20"/>
        </w:rPr>
        <w:t xml:space="preserve">редставленный план проверок не согласован органами прокуратуры, </w:t>
      </w:r>
    </w:p>
    <w:p w:rsidR="004935B4" w:rsidRPr="00427DE4" w:rsidRDefault="004935B4" w:rsidP="004935B4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7DE4">
        <w:rPr>
          <w:bCs/>
        </w:rPr>
        <w:t xml:space="preserve">       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4935B4" w:rsidRDefault="004935B4" w:rsidP="004935B4">
      <w:pPr>
        <w:tabs>
          <w:tab w:val="left" w:pos="1440"/>
          <w:tab w:val="num" w:pos="1980"/>
        </w:tabs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>
        <w:t xml:space="preserve">информационно-телекоммуникационной </w:t>
      </w:r>
      <w:r>
        <w:rPr>
          <w:bCs/>
          <w:color w:val="000000"/>
        </w:rPr>
        <w:t>сети «Интернет».</w:t>
      </w:r>
    </w:p>
    <w:p w:rsidR="004935B4" w:rsidRDefault="004935B4" w:rsidP="004935B4">
      <w:pPr>
        <w:tabs>
          <w:tab w:val="left" w:pos="1440"/>
          <w:tab w:val="num" w:pos="1980"/>
        </w:tabs>
        <w:jc w:val="both"/>
      </w:pPr>
      <w:r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t xml:space="preserve"> </w:t>
      </w:r>
      <w:r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t xml:space="preserve"> </w:t>
      </w:r>
      <w:r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t xml:space="preserve"> </w:t>
      </w:r>
      <w:r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t xml:space="preserve"> </w:t>
      </w:r>
      <w:r>
        <w:rPr>
          <w:rFonts w:eastAsia="Times-Italic"/>
          <w:i/>
          <w:iCs/>
        </w:rPr>
        <w:t>должностных лиц органов государственного</w:t>
      </w:r>
    </w:p>
    <w:p w:rsidR="004935B4" w:rsidRDefault="004935B4" w:rsidP="004935B4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   Сведени</w:t>
      </w:r>
      <w:r w:rsidR="00427DE4">
        <w:rPr>
          <w:bCs/>
        </w:rPr>
        <w:t>й нет.</w:t>
      </w: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6.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Анализ и оценка эффективности муниципального контроля на территории </w:t>
      </w:r>
      <w:proofErr w:type="spellStart"/>
      <w:r>
        <w:t>Приозерского</w:t>
      </w:r>
      <w:proofErr w:type="spellEnd"/>
      <w:r>
        <w:t xml:space="preserve"> городского поселения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Для анализа и оценки эффективности муниципального контроля используются следующие показатели: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проверок, результаты которых признаны недействительными -0%;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-среднее количество проверок, проведенных в отношении одного юридического лица, индивидуального предпринимателя - 0;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проведенных внеплановых проверок -0 %;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правонарушений, выявленных по итогам проведения внеплановых проверок -0%;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 w:rsidRPr="009A3DF7">
        <w:rPr>
          <w:bCs/>
          <w:color w:val="000000"/>
          <w:sz w:val="20"/>
          <w:szCs w:val="20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-0%</w:t>
      </w:r>
      <w:proofErr w:type="gramEnd"/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 w:rsidRPr="009A3DF7">
        <w:rPr>
          <w:bCs/>
          <w:color w:val="000000"/>
          <w:sz w:val="20"/>
          <w:szCs w:val="2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9A3DF7">
        <w:rPr>
          <w:bCs/>
          <w:color w:val="000000"/>
          <w:sz w:val="20"/>
          <w:szCs w:val="20"/>
        </w:rPr>
        <w:t xml:space="preserve"> 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проверок, по итогам которых выявлены правонарушения -0%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 xml:space="preserve">-доля проверок, по итогам которых по фактам выявленных нарушений </w:t>
      </w:r>
      <w:proofErr w:type="gramStart"/>
      <w:r w:rsidRPr="009A3DF7">
        <w:rPr>
          <w:bCs/>
          <w:color w:val="000000"/>
          <w:sz w:val="20"/>
          <w:szCs w:val="20"/>
        </w:rPr>
        <w:t>наложены</w:t>
      </w:r>
      <w:proofErr w:type="gramEnd"/>
      <w:r w:rsidRPr="009A3DF7">
        <w:rPr>
          <w:bCs/>
          <w:color w:val="000000"/>
          <w:sz w:val="20"/>
          <w:szCs w:val="20"/>
        </w:rPr>
        <w:t xml:space="preserve"> административные наказания-0%;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 w:rsidRPr="009A3DF7">
        <w:rPr>
          <w:bCs/>
          <w:color w:val="000000"/>
          <w:sz w:val="20"/>
          <w:szCs w:val="20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-0%;</w:t>
      </w:r>
      <w:proofErr w:type="gramEnd"/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 w:rsidRPr="009A3DF7">
        <w:rPr>
          <w:bCs/>
          <w:color w:val="000000"/>
          <w:sz w:val="20"/>
          <w:szCs w:val="20"/>
        </w:rPr>
        <w:lastRenderedPageBreak/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-0%;</w:t>
      </w:r>
      <w:proofErr w:type="gramEnd"/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-0;</w:t>
      </w:r>
    </w:p>
    <w:p w:rsidR="004935B4" w:rsidRPr="009A3DF7" w:rsidRDefault="004935B4" w:rsidP="004935B4">
      <w:pPr>
        <w:spacing w:before="100" w:beforeAutospacing="1" w:after="100" w:afterAutospacing="1"/>
        <w:rPr>
          <w:bCs/>
          <w:color w:val="000000"/>
        </w:rPr>
      </w:pPr>
      <w:r w:rsidRPr="009A3DF7"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4935B4" w:rsidRPr="009A3DF7" w:rsidRDefault="004935B4" w:rsidP="004935B4">
      <w:pPr>
        <w:pStyle w:val="s1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A3DF7">
        <w:rPr>
          <w:bCs/>
          <w:color w:val="000000"/>
          <w:sz w:val="20"/>
          <w:szCs w:val="20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-0%;</w:t>
      </w:r>
    </w:p>
    <w:p w:rsidR="004935B4" w:rsidRPr="009A3DF7" w:rsidRDefault="004935B4" w:rsidP="004935B4">
      <w:pPr>
        <w:autoSpaceDE w:val="0"/>
        <w:autoSpaceDN w:val="0"/>
        <w:adjustRightInd w:val="0"/>
        <w:jc w:val="both"/>
        <w:rPr>
          <w:bCs/>
        </w:rPr>
      </w:pPr>
      <w:r w:rsidRPr="009A3DF7">
        <w:rPr>
          <w:bCs/>
        </w:rPr>
        <w:t xml:space="preserve">Провести анализ эффективности осуществления муниципального </w:t>
      </w:r>
      <w:bookmarkStart w:id="0" w:name="_GoBack"/>
      <w:bookmarkEnd w:id="0"/>
      <w:r w:rsidRPr="009A3DF7">
        <w:rPr>
          <w:bCs/>
        </w:rPr>
        <w:t xml:space="preserve"> контроля в 201</w:t>
      </w:r>
      <w:r w:rsidR="009A3DF7" w:rsidRPr="009A3DF7">
        <w:rPr>
          <w:bCs/>
        </w:rPr>
        <w:t>8</w:t>
      </w:r>
      <w:r w:rsidRPr="009A3DF7">
        <w:rPr>
          <w:bCs/>
        </w:rPr>
        <w:t xml:space="preserve"> году не предоставляется возможным ввиду отсутствия проверок.</w:t>
      </w:r>
    </w:p>
    <w:p w:rsidR="004935B4" w:rsidRPr="009A3DF7" w:rsidRDefault="004935B4" w:rsidP="004935B4"/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935B4" w:rsidRDefault="004935B4" w:rsidP="004935B4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а)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/>
          <w:bCs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По результатам осуществления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4935B4" w:rsidRPr="00474933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933">
        <w:rPr>
          <w:rFonts w:ascii="Times New Roman" w:hAnsi="Times New Roman" w:cs="Times New Roman"/>
          <w:sz w:val="20"/>
          <w:szCs w:val="20"/>
        </w:rPr>
        <w:t>За период 201</w:t>
      </w:r>
      <w:r w:rsidR="00474933" w:rsidRPr="00474933">
        <w:rPr>
          <w:rFonts w:ascii="Times New Roman" w:hAnsi="Times New Roman" w:cs="Times New Roman"/>
          <w:sz w:val="20"/>
          <w:szCs w:val="20"/>
        </w:rPr>
        <w:t>8</w:t>
      </w:r>
      <w:r w:rsidRPr="00474933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</w:t>
      </w:r>
      <w:proofErr w:type="spellStart"/>
      <w:r w:rsidRPr="00474933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474933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области, на основании поступающих обращений граждан о нарушениях управляющими компаниями обязательств по управлению многоквартирными домами, отправляла по подведомственности заявления в комитет государственного жилищного надзора и контроля Ленинградской области.</w:t>
      </w:r>
    </w:p>
    <w:p w:rsidR="004935B4" w:rsidRPr="00474933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35B4" w:rsidRDefault="004935B4" w:rsidP="004935B4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б) 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деятельности;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</w:p>
    <w:p w:rsidR="004935B4" w:rsidRPr="00474933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93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  <w:proofErr w:type="gramEnd"/>
    </w:p>
    <w:p w:rsidR="004935B4" w:rsidRPr="00474933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933">
        <w:rPr>
          <w:rFonts w:ascii="Times New Roman" w:hAnsi="Times New Roman" w:cs="Times New Roman"/>
          <w:sz w:val="20"/>
          <w:szCs w:val="20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4935B4" w:rsidRPr="00474933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933">
        <w:rPr>
          <w:rFonts w:ascii="Times New Roman" w:hAnsi="Times New Roman" w:cs="Times New Roman"/>
          <w:sz w:val="20"/>
          <w:szCs w:val="20"/>
        </w:rPr>
        <w:lastRenderedPageBreak/>
        <w:t xml:space="preserve">В настоящее время муниципальный жилой фонд в МО </w:t>
      </w:r>
      <w:proofErr w:type="spellStart"/>
      <w:r w:rsidRPr="00474933">
        <w:rPr>
          <w:rFonts w:ascii="Times New Roman" w:hAnsi="Times New Roman" w:cs="Times New Roman"/>
          <w:sz w:val="20"/>
          <w:szCs w:val="20"/>
        </w:rPr>
        <w:t>Приозерское</w:t>
      </w:r>
      <w:proofErr w:type="spellEnd"/>
      <w:r w:rsidRPr="00474933">
        <w:rPr>
          <w:rFonts w:ascii="Times New Roman" w:hAnsi="Times New Roman" w:cs="Times New Roman"/>
          <w:sz w:val="20"/>
          <w:szCs w:val="20"/>
        </w:rPr>
        <w:t xml:space="preserve"> городское поселение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4935B4" w:rsidRPr="00474933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4933">
        <w:rPr>
          <w:rFonts w:ascii="Times New Roman" w:hAnsi="Times New Roman" w:cs="Times New Roman"/>
          <w:sz w:val="20"/>
          <w:szCs w:val="20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характера.</w:t>
      </w:r>
    </w:p>
    <w:p w:rsidR="004935B4" w:rsidRDefault="004935B4" w:rsidP="004935B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B4" w:rsidRDefault="004935B4" w:rsidP="004935B4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</w:rPr>
        <w:t>в)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  <w:i/>
        </w:rPr>
      </w:pP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выполнение в полном объеме плановых проверок по соблюдению законодательства;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4935B4" w:rsidRDefault="004935B4" w:rsidP="004935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своевременная подготовка ежегодного плана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4935B4" w:rsidRDefault="004935B4" w:rsidP="004935B4">
      <w:pPr>
        <w:autoSpaceDE w:val="0"/>
        <w:autoSpaceDN w:val="0"/>
        <w:adjustRightInd w:val="0"/>
        <w:jc w:val="both"/>
      </w:pPr>
      <w:r>
        <w:rPr>
          <w:bCs/>
        </w:rPr>
        <w:t xml:space="preserve">- проведение обучающих семинаров для специалистов муниципальных образований,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</w:t>
      </w:r>
      <w:r>
        <w:t xml:space="preserve">и повышения их квалификации. </w:t>
      </w: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4935B4" w:rsidRPr="00474933" w:rsidRDefault="00474933" w:rsidP="004935B4">
      <w:r w:rsidRPr="00474933">
        <w:t>Отсутствуют</w:t>
      </w:r>
    </w:p>
    <w:p w:rsidR="004935B4" w:rsidRPr="004935B4" w:rsidRDefault="004935B4" w:rsidP="004935B4">
      <w:pPr>
        <w:rPr>
          <w:sz w:val="32"/>
          <w:szCs w:val="32"/>
        </w:rPr>
      </w:pPr>
    </w:p>
    <w:p w:rsidR="004935B4" w:rsidRPr="004935B4" w:rsidRDefault="004935B4" w:rsidP="004935B4">
      <w:pPr>
        <w:rPr>
          <w:sz w:val="32"/>
          <w:szCs w:val="32"/>
        </w:rPr>
      </w:pPr>
    </w:p>
    <w:p w:rsidR="004935B4" w:rsidRDefault="004935B4" w:rsidP="004935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4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D9"/>
    <w:rsid w:val="00012AAD"/>
    <w:rsid w:val="00052E5F"/>
    <w:rsid w:val="002606D1"/>
    <w:rsid w:val="0039325A"/>
    <w:rsid w:val="00427DE4"/>
    <w:rsid w:val="00474933"/>
    <w:rsid w:val="004935B4"/>
    <w:rsid w:val="005068FC"/>
    <w:rsid w:val="005268EA"/>
    <w:rsid w:val="00565558"/>
    <w:rsid w:val="00666838"/>
    <w:rsid w:val="00715FD9"/>
    <w:rsid w:val="00782A20"/>
    <w:rsid w:val="007E52C6"/>
    <w:rsid w:val="008E181B"/>
    <w:rsid w:val="008E6829"/>
    <w:rsid w:val="009A3DF7"/>
    <w:rsid w:val="00AC3A3A"/>
    <w:rsid w:val="00D86D79"/>
    <w:rsid w:val="00E87D42"/>
    <w:rsid w:val="00EB5BD8"/>
    <w:rsid w:val="00F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35B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35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semiHidden/>
    <w:unhideWhenUsed/>
    <w:rsid w:val="004935B4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4935B4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4935B4"/>
    <w:rPr>
      <w:rFonts w:ascii="Arial" w:hAnsi="Arial" w:cs="Arial"/>
    </w:rPr>
  </w:style>
  <w:style w:type="paragraph" w:customStyle="1" w:styleId="ConsPlusNormal0">
    <w:name w:val="ConsPlusNormal"/>
    <w:link w:val="ConsPlusNormal"/>
    <w:rsid w:val="00493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4935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35B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35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semiHidden/>
    <w:unhideWhenUsed/>
    <w:rsid w:val="004935B4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4935B4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4935B4"/>
    <w:rPr>
      <w:rFonts w:ascii="Arial" w:hAnsi="Arial" w:cs="Arial"/>
    </w:rPr>
  </w:style>
  <w:style w:type="paragraph" w:customStyle="1" w:styleId="ConsPlusNormal0">
    <w:name w:val="ConsPlusNormal"/>
    <w:link w:val="ConsPlusNormal"/>
    <w:rsid w:val="00493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4935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12</cp:revision>
  <dcterms:created xsi:type="dcterms:W3CDTF">2019-01-23T11:05:00Z</dcterms:created>
  <dcterms:modified xsi:type="dcterms:W3CDTF">2019-01-24T08:44:00Z</dcterms:modified>
</cp:coreProperties>
</file>