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4F" w:rsidRPr="00C02FDF" w:rsidRDefault="00A0404F" w:rsidP="00A0404F">
      <w:pPr>
        <w:ind w:firstLine="709"/>
        <w:jc w:val="both"/>
        <w:rPr>
          <w:bCs/>
          <w:sz w:val="24"/>
          <w:szCs w:val="24"/>
        </w:rPr>
      </w:pPr>
    </w:p>
    <w:p w:rsidR="00A0404F" w:rsidRPr="00C02FDF" w:rsidRDefault="00A0404F" w:rsidP="00A0404F">
      <w:pPr>
        <w:pStyle w:val="a8"/>
        <w:jc w:val="center"/>
        <w:rPr>
          <w:b/>
          <w:bCs/>
          <w:sz w:val="24"/>
        </w:rPr>
      </w:pPr>
      <w:r w:rsidRPr="00C02FDF">
        <w:rPr>
          <w:b/>
          <w:bCs/>
          <w:sz w:val="24"/>
        </w:rPr>
        <w:t>О</w:t>
      </w:r>
      <w:r w:rsidR="002F42F9" w:rsidRPr="00C02FDF">
        <w:rPr>
          <w:b/>
          <w:bCs/>
          <w:sz w:val="24"/>
        </w:rPr>
        <w:t>перативный о</w:t>
      </w:r>
      <w:r w:rsidRPr="00C02FDF">
        <w:rPr>
          <w:b/>
          <w:bCs/>
          <w:sz w:val="24"/>
        </w:rPr>
        <w:t>тчет</w:t>
      </w:r>
    </w:p>
    <w:p w:rsidR="00A0404F" w:rsidRPr="00C02FDF" w:rsidRDefault="00A0404F" w:rsidP="00A0404F">
      <w:pPr>
        <w:pStyle w:val="a8"/>
        <w:jc w:val="center"/>
        <w:rPr>
          <w:b/>
          <w:bCs/>
          <w:sz w:val="24"/>
        </w:rPr>
      </w:pPr>
      <w:r w:rsidRPr="00C02FDF">
        <w:rPr>
          <w:b/>
          <w:bCs/>
          <w:sz w:val="24"/>
        </w:rPr>
        <w:t xml:space="preserve">о финансировании муниципальных программ </w:t>
      </w:r>
    </w:p>
    <w:p w:rsidR="00A0404F" w:rsidRPr="00C02FDF" w:rsidRDefault="00A0404F" w:rsidP="00A0404F">
      <w:pPr>
        <w:pStyle w:val="a8"/>
        <w:jc w:val="center"/>
        <w:rPr>
          <w:b/>
          <w:bCs/>
          <w:sz w:val="24"/>
        </w:rPr>
      </w:pPr>
      <w:r w:rsidRPr="00C02FDF">
        <w:rPr>
          <w:b/>
          <w:bCs/>
          <w:sz w:val="24"/>
        </w:rPr>
        <w:t xml:space="preserve">МО Приозерский муниципальный район Ленинградской области </w:t>
      </w:r>
    </w:p>
    <w:p w:rsidR="00A0404F" w:rsidRPr="00C02FDF" w:rsidRDefault="00A0404F" w:rsidP="00A0404F">
      <w:pPr>
        <w:pStyle w:val="a8"/>
        <w:jc w:val="center"/>
        <w:rPr>
          <w:b/>
          <w:bCs/>
          <w:sz w:val="24"/>
        </w:rPr>
      </w:pPr>
      <w:r w:rsidRPr="00C02FDF">
        <w:rPr>
          <w:b/>
          <w:bCs/>
          <w:sz w:val="24"/>
        </w:rPr>
        <w:t>за январь-</w:t>
      </w:r>
      <w:r w:rsidR="0018497C" w:rsidRPr="00C02FDF">
        <w:rPr>
          <w:b/>
          <w:bCs/>
          <w:sz w:val="24"/>
        </w:rPr>
        <w:t>сентябрь</w:t>
      </w:r>
      <w:r w:rsidRPr="00C02FDF">
        <w:rPr>
          <w:b/>
          <w:bCs/>
          <w:sz w:val="24"/>
        </w:rPr>
        <w:t xml:space="preserve"> 201</w:t>
      </w:r>
      <w:r w:rsidR="00B62DBB" w:rsidRPr="00C02FDF">
        <w:rPr>
          <w:b/>
          <w:bCs/>
          <w:sz w:val="24"/>
        </w:rPr>
        <w:t>6</w:t>
      </w:r>
      <w:r w:rsidRPr="00C02FDF">
        <w:rPr>
          <w:b/>
          <w:bCs/>
          <w:sz w:val="24"/>
        </w:rPr>
        <w:t xml:space="preserve"> года</w:t>
      </w:r>
    </w:p>
    <w:p w:rsidR="00A0404F" w:rsidRPr="00C02FDF" w:rsidRDefault="00A0404F" w:rsidP="00A0404F">
      <w:pPr>
        <w:ind w:firstLine="709"/>
        <w:jc w:val="both"/>
        <w:rPr>
          <w:bCs/>
          <w:sz w:val="24"/>
          <w:szCs w:val="24"/>
        </w:rPr>
      </w:pPr>
    </w:p>
    <w:p w:rsidR="0018497C" w:rsidRPr="00C02FDF" w:rsidRDefault="0018497C" w:rsidP="0018497C">
      <w:pPr>
        <w:ind w:firstLine="709"/>
        <w:jc w:val="both"/>
        <w:rPr>
          <w:bCs/>
          <w:sz w:val="24"/>
          <w:szCs w:val="24"/>
        </w:rPr>
      </w:pPr>
      <w:r w:rsidRPr="00C02FDF">
        <w:rPr>
          <w:bCs/>
          <w:sz w:val="24"/>
          <w:szCs w:val="24"/>
        </w:rPr>
        <w:t xml:space="preserve">В бюджете Приозерского района, утвержденном на 2016 год, предусмотрен общий объем финансирования на реализацию 12 муниципальных программ в размере 1442806,8 тыс. руб. (решение СД от 16.08.2016г. №126). На территории муниципального образования Приозерский муниципальный район реализуются мероприятия, входящие в состав 14 муниципальных программ. По двум программам финансирование из бюджета муниципального района не предусмотрено (программы «Энергосбережение и повышение энергетической эффективности в муниципальном образовании Приозерский муниципальный район Ленинградской области» и «Охрана окружающей среды муниципального образования Приозерский муниципальный район Ленинградской области» финансируются из бюджетов городских и сельских поселений Приозерского района). </w:t>
      </w:r>
    </w:p>
    <w:p w:rsidR="0018497C" w:rsidRPr="00C02FDF" w:rsidRDefault="0018497C" w:rsidP="0018497C">
      <w:pPr>
        <w:ind w:firstLine="709"/>
        <w:jc w:val="both"/>
        <w:rPr>
          <w:bCs/>
          <w:sz w:val="24"/>
          <w:szCs w:val="24"/>
        </w:rPr>
      </w:pPr>
      <w:r w:rsidRPr="00C02FDF">
        <w:rPr>
          <w:bCs/>
          <w:sz w:val="24"/>
          <w:szCs w:val="24"/>
        </w:rPr>
        <w:t>По отчету об исполнении бюджета МО Приозерский муниципальный район Ленинградской области за 9 месяцев</w:t>
      </w:r>
      <w:r w:rsidRPr="00C02FDF">
        <w:rPr>
          <w:sz w:val="24"/>
          <w:szCs w:val="24"/>
        </w:rPr>
        <w:t xml:space="preserve"> 2016 года </w:t>
      </w:r>
      <w:r w:rsidRPr="00C02FDF">
        <w:rPr>
          <w:bCs/>
          <w:sz w:val="24"/>
          <w:szCs w:val="24"/>
        </w:rPr>
        <w:t>предусматривались бюджетные ассигнования на реализацию 12 муниципальных программ в размере 1573644,8 тыс. руб. За январь-сентябрь 2016 года из районного бюджета профинансированы мероприятия по 11-и программам на общую сумму 951033,8 тыс. руб. или 60,4% к плану года.</w:t>
      </w:r>
    </w:p>
    <w:p w:rsidR="0018497C" w:rsidRPr="00C02FDF" w:rsidRDefault="0018497C" w:rsidP="0018497C">
      <w:pPr>
        <w:ind w:firstLine="709"/>
        <w:jc w:val="both"/>
        <w:rPr>
          <w:bCs/>
          <w:sz w:val="24"/>
          <w:szCs w:val="24"/>
        </w:rPr>
      </w:pPr>
      <w:r w:rsidRPr="00C02FDF">
        <w:rPr>
          <w:bCs/>
          <w:sz w:val="24"/>
          <w:szCs w:val="24"/>
        </w:rPr>
        <w:t xml:space="preserve">В рамках муниципальной программы </w:t>
      </w:r>
      <w:r w:rsidRPr="00C02FDF">
        <w:rPr>
          <w:bCs/>
          <w:iCs/>
          <w:sz w:val="24"/>
          <w:szCs w:val="24"/>
        </w:rPr>
        <w:t>«Современное образование в муниципальном образовании Приозерский муниципальный район Ленинградской области»</w:t>
      </w:r>
      <w:r w:rsidRPr="00C02FDF">
        <w:rPr>
          <w:bCs/>
          <w:sz w:val="24"/>
          <w:szCs w:val="24"/>
        </w:rPr>
        <w:t xml:space="preserve"> выделено 674994,7 тыс. руб. Данные средства были направлены на содержание муниципальных дошкольных, общеобразовательных учреждений и учреждений дополнительного образования детей, </w:t>
      </w:r>
      <w:r w:rsidRPr="00C02FDF">
        <w:rPr>
          <w:sz w:val="24"/>
          <w:szCs w:val="24"/>
        </w:rPr>
        <w:t>на развитие электронного и дистанционного обучения приобретение учебников и игрушек, на подготовку образовательных учреждений к новому учебному году</w:t>
      </w:r>
      <w:r w:rsidRPr="00C02FDF">
        <w:rPr>
          <w:bCs/>
          <w:sz w:val="24"/>
          <w:szCs w:val="24"/>
        </w:rPr>
        <w:t>. Так, в рамках укрепления материально-технической базы муниципальных образовательных учреждений проведены ремонтные работы по ремонту кровли в 1 ОУ, по замене окон и дверей в 5-и ОУ, ремонту инженерных сетей в 2-х ОУ, текущему ремонту здания в 6-и ОУ, работы по ограждению территорий в 4-х ОУ, установке систем видеонаблюдения (3 ОУ); приобретено компьютерное, учебно-лабораторное и пр. оборудование и пособия для 4-х ОУ; организовано техническое сопровождение дистанционного обучения по адресам проживания детей-инвалидов (10 учащихся); выполнено подключение рабочих мест детей-инвалидов к сети Интернет, оплата услуг связи (для 2 уч-ся); организовано электронное и дистанционное обучение в МОУ для 236 учащихся; приобретено оборудование для оснащения раб. мест детей инвалидов (1 комплект); организован доступ МОУ к сети Интернет (27 ОУ); приобретены школьные автобусы для 3-х ОУ.</w:t>
      </w:r>
    </w:p>
    <w:p w:rsidR="0018497C" w:rsidRPr="00C02FDF" w:rsidRDefault="0018497C" w:rsidP="0018497C">
      <w:pPr>
        <w:ind w:firstLine="709"/>
        <w:jc w:val="both"/>
        <w:rPr>
          <w:sz w:val="24"/>
          <w:szCs w:val="24"/>
        </w:rPr>
      </w:pPr>
      <w:r w:rsidRPr="00C02FDF">
        <w:rPr>
          <w:bCs/>
          <w:sz w:val="24"/>
          <w:szCs w:val="24"/>
        </w:rPr>
        <w:t xml:space="preserve">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период израсходовано 97425,5 тыс. руб. Из них 19731,1 тыс. руб. направлены на социальные выплаты отдельным категориям граждан; 34860,7 тыс. руб. составили расходы по содержанию МУ «Комплексный ЦСОН» и МКУ «Социально-реабилитационный центр для несовершеннолетних»; 30242,1 тыс. руб. израсходовано на поддержку малообеспеченных семей с детьми, многодетных семей, на денежные выплаты и пособия детям-сиротам и детям, оставшимся без попечения родителей; 976,2 тыс. руб. - </w:t>
      </w:r>
      <w:r w:rsidRPr="00C02FDF">
        <w:rPr>
          <w:sz w:val="24"/>
          <w:szCs w:val="24"/>
        </w:rPr>
        <w:t xml:space="preserve">на материальную помощь по социальной поддержке граждан пожилого возраста; на оказание адресной материальной помощи израсходовано 273,2 тыс. руб. </w:t>
      </w:r>
    </w:p>
    <w:p w:rsidR="0018497C" w:rsidRPr="00C02FDF" w:rsidRDefault="0018497C" w:rsidP="0018497C">
      <w:pPr>
        <w:ind w:firstLine="709"/>
        <w:jc w:val="both"/>
        <w:rPr>
          <w:bCs/>
          <w:sz w:val="24"/>
          <w:szCs w:val="24"/>
        </w:rPr>
      </w:pPr>
      <w:r w:rsidRPr="00C02FDF">
        <w:rPr>
          <w:bCs/>
          <w:sz w:val="24"/>
          <w:szCs w:val="24"/>
        </w:rPr>
        <w:t xml:space="preserve">В рамках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периоде объем израсходованных средств составил 66293 тыс. руб. – это содержание МУ «ФОК «Юность» и МКУ «Приозерская районная ДЮСШ»; организация и проведение спортивных соревнований (17 мероприятий с охватом 991 чел. в рамках 11-ой районной спартакиады; районные соревнования по отдельным видам спорта: 33 мероприятия с охватом </w:t>
      </w:r>
      <w:r w:rsidRPr="00C02FDF">
        <w:rPr>
          <w:bCs/>
          <w:sz w:val="24"/>
          <w:szCs w:val="24"/>
        </w:rPr>
        <w:lastRenderedPageBreak/>
        <w:t>2851 чел.; участие в 18-ти областных соревнованиях с участием 205 чел.); финансирование работ по строительству и ремонту спортивных объектов (ФОК г. Приозерск, ремонт стадиона-площадки СОШ п. Саперное).</w:t>
      </w:r>
    </w:p>
    <w:p w:rsidR="0018497C" w:rsidRPr="00C02FDF" w:rsidRDefault="0018497C" w:rsidP="0018497C">
      <w:pPr>
        <w:ind w:firstLine="709"/>
        <w:jc w:val="both"/>
        <w:rPr>
          <w:bCs/>
          <w:sz w:val="24"/>
          <w:szCs w:val="24"/>
        </w:rPr>
      </w:pPr>
      <w:r w:rsidRPr="00C02FDF">
        <w:rPr>
          <w:bCs/>
          <w:sz w:val="24"/>
          <w:szCs w:val="24"/>
        </w:rPr>
        <w:t xml:space="preserve">В соответствии с муниципальной программой «Молодежь Приозерского района» за 9 месяцев т. г. проведено </w:t>
      </w:r>
      <w:r w:rsidR="00C02FDF" w:rsidRPr="00C02FDF">
        <w:rPr>
          <w:bCs/>
          <w:sz w:val="24"/>
          <w:szCs w:val="24"/>
        </w:rPr>
        <w:t xml:space="preserve">29 районных мероприятий и акций для детей и молодежи с участием 9284 чел., в  7-и областных молодежных мероприятиях приняли участие более 150 жителей района. </w:t>
      </w:r>
      <w:r w:rsidRPr="00C02FDF">
        <w:rPr>
          <w:bCs/>
          <w:sz w:val="24"/>
          <w:szCs w:val="24"/>
        </w:rPr>
        <w:t xml:space="preserve">Объем израсходованных средств составил 1715 тыс. руб., в том числе 347,2 тыс. руб. выделено из ОБ на поддержку деятельности молодежных общественных организаций, объединений, инициатив и Расходы на развитие добровольческого движения, содействию трудовой адаптации </w:t>
      </w:r>
      <w:bookmarkStart w:id="0" w:name="_GoBack"/>
      <w:bookmarkEnd w:id="0"/>
      <w:r w:rsidRPr="00C02FDF">
        <w:rPr>
          <w:bCs/>
          <w:sz w:val="24"/>
          <w:szCs w:val="24"/>
        </w:rPr>
        <w:t>и занятости молодежи, на реализацию комплекса мер по сохранению исторической памяти, на реализацию комплекса мер по профилактике правонарушений и рискованного поведения в молодежной среде.</w:t>
      </w:r>
    </w:p>
    <w:p w:rsidR="0018497C" w:rsidRPr="00C02FDF" w:rsidRDefault="0018497C" w:rsidP="0018497C">
      <w:pPr>
        <w:ind w:firstLine="709"/>
        <w:jc w:val="both"/>
        <w:rPr>
          <w:bCs/>
          <w:sz w:val="24"/>
          <w:szCs w:val="24"/>
        </w:rPr>
      </w:pPr>
      <w:r w:rsidRPr="00C02FDF">
        <w:rPr>
          <w:bCs/>
          <w:sz w:val="24"/>
          <w:szCs w:val="24"/>
        </w:rPr>
        <w:t xml:space="preserve">Средства районного бюджета в рамках муниципальной программы «Развитие культуры в муниципальном образовании Приозерский муниципальный район Ленинградской области» (45821,3 тыс. руб.) направлены на содержание учреждений культурно-досуговой сферы: МБУК «Приозерский районный киноконцертный зал», МКУК «Приозерская межпоселенческая районная библиотека», МКОУ ДОД в сфере культуры (ДШИ, ДХШ), МКУ «Централизованная бухгалтерия учреждений культуры», на </w:t>
      </w:r>
      <w:r w:rsidRPr="00C02FDF">
        <w:rPr>
          <w:sz w:val="24"/>
          <w:szCs w:val="24"/>
        </w:rPr>
        <w:t>организацию и проведение мероприятий в сфере культуры (6535,7 тыс. руб.), а также 959,5 тыс. руб. (ОБ) направлены на реализацию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и обеспечение доплат основному персоналу муниципальных учреждений культуры</w:t>
      </w:r>
      <w:r w:rsidRPr="00C02FDF">
        <w:rPr>
          <w:bCs/>
          <w:sz w:val="24"/>
          <w:szCs w:val="24"/>
        </w:rPr>
        <w:t>.</w:t>
      </w:r>
    </w:p>
    <w:p w:rsidR="0018497C" w:rsidRPr="00C02FDF" w:rsidRDefault="0018497C" w:rsidP="0018497C">
      <w:pPr>
        <w:widowControl w:val="0"/>
        <w:tabs>
          <w:tab w:val="left" w:pos="0"/>
        </w:tabs>
        <w:ind w:firstLine="709"/>
        <w:jc w:val="both"/>
        <w:rPr>
          <w:bCs/>
          <w:sz w:val="24"/>
          <w:szCs w:val="24"/>
        </w:rPr>
      </w:pPr>
      <w:r w:rsidRPr="00C02FDF">
        <w:rPr>
          <w:bCs/>
          <w:sz w:val="24"/>
          <w:szCs w:val="24"/>
        </w:rPr>
        <w:t>Объем бюджетных ассигнований, запланированный на отчетный год в рамках муниципальной программы «Обеспечение жильем граждан на территории муниципального образования Приозерский муниципальный район Ленинградской области», составляет 61587,8 тыс. руб., из них было израсходовано за отчетный период 51829,2 тыс. руб. Из них за январь-сентябрь 2016 года в рамках подпрограммы по обеспечению жилыми помещениями специализированного жилого фонда по</w:t>
      </w:r>
      <w:r w:rsidRPr="00C02FDF">
        <w:rPr>
          <w:b/>
          <w:bCs/>
          <w:sz w:val="24"/>
          <w:szCs w:val="24"/>
        </w:rPr>
        <w:t xml:space="preserve"> </w:t>
      </w:r>
      <w:r w:rsidRPr="00C02FDF">
        <w:rPr>
          <w:bCs/>
          <w:sz w:val="24"/>
          <w:szCs w:val="24"/>
        </w:rPr>
        <w:t>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на средства областного бюджета (15965,3 тыс. руб.) было приобретено жилье для 10-ти семей данной категории. 29667 тыс. руб. выделено на приобретение жилья молодым семьям, нуждающимся в улучшении жилищных условий, и гражданам, нуждающимся в улучшении жилищных условий, на основе принципов ипотечного кредитования в Ленинградской области. Софинансирование на эти цели из областного бюджета составило 28655,5 тыс. руб., из федерального бюджета – 455,1 тыс. руб. Помощь получили 26 семей. По подпрограмме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выделена субвенция из федерального бюджета на обеспечение жильем ветерана войны в сумме 5929,9 тыс. руб. на приобретение жилья для 4-х семей.</w:t>
      </w:r>
    </w:p>
    <w:p w:rsidR="0018497C" w:rsidRPr="00C02FDF" w:rsidRDefault="0018497C" w:rsidP="0018497C">
      <w:pPr>
        <w:ind w:firstLine="709"/>
        <w:jc w:val="both"/>
        <w:rPr>
          <w:sz w:val="24"/>
          <w:szCs w:val="24"/>
        </w:rPr>
      </w:pPr>
      <w:r w:rsidRPr="00C02FDF">
        <w:rPr>
          <w:sz w:val="24"/>
          <w:szCs w:val="24"/>
        </w:rPr>
        <w:t xml:space="preserve">На реализацию муниципальной программы </w:t>
      </w:r>
      <w:r w:rsidRPr="00C02FDF">
        <w:rPr>
          <w:bCs/>
          <w:sz w:val="24"/>
          <w:szCs w:val="24"/>
        </w:rPr>
        <w:t>«Совершенствование и развитие автомобильных дорог общего пользования местного значения МО Приозерский муниципальный район Ленинградской области»</w:t>
      </w:r>
      <w:r w:rsidRPr="00C02FDF">
        <w:rPr>
          <w:rFonts w:eastAsia="Calibri"/>
          <w:sz w:val="24"/>
          <w:szCs w:val="24"/>
        </w:rPr>
        <w:t xml:space="preserve"> </w:t>
      </w:r>
      <w:r w:rsidRPr="00C02FDF">
        <w:rPr>
          <w:sz w:val="24"/>
          <w:szCs w:val="24"/>
        </w:rPr>
        <w:t xml:space="preserve">в бюджете на 2016 год предусмотрены расходы в сумме </w:t>
      </w:r>
      <w:r w:rsidRPr="00C02FDF">
        <w:rPr>
          <w:bCs/>
          <w:sz w:val="24"/>
          <w:szCs w:val="24"/>
        </w:rPr>
        <w:t>7072,8</w:t>
      </w:r>
      <w:r w:rsidRPr="00C02FDF">
        <w:rPr>
          <w:b/>
          <w:bCs/>
          <w:sz w:val="24"/>
          <w:szCs w:val="24"/>
        </w:rPr>
        <w:t xml:space="preserve"> </w:t>
      </w:r>
      <w:r w:rsidRPr="00C02FDF">
        <w:rPr>
          <w:sz w:val="24"/>
          <w:szCs w:val="24"/>
        </w:rPr>
        <w:t>тыс. руб., расходы за 9 месяцев 2016 года составили 2022,5 тыс. руб. Из них бюджетам городских и сельских поселений на выполнение капитального ремонта и ремонта дворовых территорий и дорог общего пользования в отчетном периоде выделено 2000 тыс. руб. На мероприятия, направленные на повышение безопасности дорожного движения, в отчетном периоде израсходовано 22,5 тыс. руб. из 43,2 тыс. руб.</w:t>
      </w:r>
    </w:p>
    <w:p w:rsidR="0018497C" w:rsidRPr="00C02FDF" w:rsidRDefault="0018497C" w:rsidP="0018497C">
      <w:pPr>
        <w:ind w:firstLine="709"/>
        <w:jc w:val="both"/>
        <w:rPr>
          <w:sz w:val="24"/>
          <w:szCs w:val="24"/>
        </w:rPr>
      </w:pPr>
      <w:r w:rsidRPr="00C02FDF">
        <w:rPr>
          <w:sz w:val="24"/>
          <w:szCs w:val="24"/>
        </w:rPr>
        <w:t>На реализацию муниципальной программы «Безопасность муниципального образования Приозерский муниципальный район Ленинградской области»</w:t>
      </w:r>
      <w:r w:rsidRPr="00C02FDF">
        <w:rPr>
          <w:b/>
          <w:sz w:val="24"/>
          <w:szCs w:val="24"/>
        </w:rPr>
        <w:t xml:space="preserve"> </w:t>
      </w:r>
      <w:r w:rsidRPr="00C02FDF">
        <w:rPr>
          <w:sz w:val="24"/>
          <w:szCs w:val="24"/>
        </w:rPr>
        <w:t>бюджетные ассигнования на 2016 год запланированы в объеме 1123,5 тыс. руб. За январь-сентябрь 2016 года было израсходовано 895,8 тыс. руб. на организацию работы системы видеонаблюдения «Безопасный город».</w:t>
      </w:r>
    </w:p>
    <w:p w:rsidR="0018497C" w:rsidRPr="00C02FDF" w:rsidRDefault="0018497C" w:rsidP="0018497C">
      <w:pPr>
        <w:widowControl w:val="0"/>
        <w:ind w:firstLine="709"/>
        <w:jc w:val="both"/>
        <w:rPr>
          <w:bCs/>
          <w:sz w:val="24"/>
          <w:szCs w:val="24"/>
        </w:rPr>
      </w:pPr>
      <w:r w:rsidRPr="00C02FDF">
        <w:rPr>
          <w:bCs/>
          <w:sz w:val="24"/>
          <w:szCs w:val="24"/>
        </w:rPr>
        <w:t xml:space="preserve">На реализацию муниципальной программы </w:t>
      </w:r>
      <w:r w:rsidRPr="00C02FDF">
        <w:rPr>
          <w:bCs/>
          <w:iCs/>
          <w:sz w:val="24"/>
          <w:szCs w:val="24"/>
        </w:rPr>
        <w:t xml:space="preserve">«Развитие агропромышленного комплекса </w:t>
      </w:r>
      <w:r w:rsidRPr="00C02FDF">
        <w:rPr>
          <w:bCs/>
          <w:iCs/>
          <w:sz w:val="24"/>
          <w:szCs w:val="24"/>
        </w:rPr>
        <w:lastRenderedPageBreak/>
        <w:t>муниципального образования Приозерский муниципальный район Ленинградской области»</w:t>
      </w:r>
      <w:r w:rsidRPr="00C02FDF">
        <w:rPr>
          <w:bCs/>
          <w:sz w:val="24"/>
          <w:szCs w:val="24"/>
        </w:rPr>
        <w:t xml:space="preserve"> в бюджете на 2016 год всего предусмотрено 130129 тыс. руб., в том числе на </w:t>
      </w:r>
      <w:r w:rsidRPr="00C02FDF">
        <w:rPr>
          <w:sz w:val="24"/>
          <w:szCs w:val="24"/>
        </w:rPr>
        <w:t xml:space="preserve">развитие мелиорации сельскохозяйственных земель (9000 тыс. руб.); на прочие мероприятия в области сельского хозяйства (600 тыс. руб.); </w:t>
      </w:r>
      <w:r w:rsidRPr="00C02FDF">
        <w:rPr>
          <w:bCs/>
          <w:sz w:val="24"/>
          <w:szCs w:val="24"/>
        </w:rPr>
        <w:t>на осуществление госполномочий по поддержке сельскохозяйственного производства (3080 тыс. руб.</w:t>
      </w:r>
      <w:r w:rsidRPr="00C02FDF">
        <w:rPr>
          <w:sz w:val="24"/>
          <w:szCs w:val="24"/>
        </w:rPr>
        <w:t xml:space="preserve"> – ОБ); на строительство и реконструкцию фельдшерско-акушерских пунктов п. Запорожское, п. Ромашки и п. Красноозерное (746,4 тыс. руб.), на дорожные фонды (ремонт) (2829,9 тыс. руб.). Кроме того, Из федерального и областного бюджетов выделены ассигнования на проектирование и строительство дороги в д. Силино в сумме 113872,7 тыс. руб. З</w:t>
      </w:r>
      <w:r w:rsidRPr="00C02FDF">
        <w:rPr>
          <w:bCs/>
          <w:sz w:val="24"/>
          <w:szCs w:val="24"/>
        </w:rPr>
        <w:t>а отчетный период из районного и областного бюджетов средства в сумме 7387,4 тыс. руб. были направлены на субсидии на содержание племенного маточного поголовья КРС пород молочного направления (субсидируемое маточное поголовье КРС племенных заводов и племенных репродукторов района – 6439 гол., 4996,7 тыс. руб.); на компенсацию части затрат при проведении работ по капитальному ремонту внутрихозяйственной мелиоративной сети с/х предприятиям района (за работы на общей площади 205 га АО «ПЗ Гражданский»</w:t>
      </w:r>
      <w:r w:rsidRPr="00C02FDF">
        <w:t xml:space="preserve"> </w:t>
      </w:r>
      <w:r w:rsidRPr="00C02FDF">
        <w:rPr>
          <w:bCs/>
          <w:sz w:val="24"/>
          <w:szCs w:val="24"/>
        </w:rPr>
        <w:t>и АО ПЗ «Красноозерное»); осуществление госполномочий по поддержке сельскохозяйственного производства (произведено 107 выплат 61 получателю на возмещение части затрат по приобретению комбикорма на содержание сельскохозяйственных животных и птицы К(Ф)Х и ЛПХ – 858,4 тыс. руб.-ОБ, 572,3 тыс. руб.-МБ); на проведение 2 с/х ярмарки, двух конкурсов профессионального мастерства механизаторов-пахарей и мастеров машинного доения и организацию экспозиции достижений АПК района на выставке «Агро-Русь» (538,9 тыс. руб.). В рамках мероприятия «строительство, реконструкция, капитальный ремонт и ремонт объектов, расположенных в сельской местности» по подпрограмме «Устойчивое развитие сельских территорий» на выполнение работ по подключению вентиляции ФАП п. Ромашки израсходовано 95,7 тыс. руб.; 142,5 тыс. руб. израсходовано на дорожные ремонты и 2260 тыс. руб. – на проектирование дороги в д. Силино.</w:t>
      </w:r>
    </w:p>
    <w:p w:rsidR="0018497C" w:rsidRPr="00C02FDF" w:rsidRDefault="0018497C" w:rsidP="0018497C">
      <w:pPr>
        <w:widowControl w:val="0"/>
        <w:ind w:firstLine="709"/>
        <w:jc w:val="both"/>
        <w:rPr>
          <w:bCs/>
          <w:sz w:val="24"/>
        </w:rPr>
      </w:pPr>
      <w:r w:rsidRPr="00C02FDF">
        <w:rPr>
          <w:sz w:val="24"/>
          <w:szCs w:val="24"/>
        </w:rPr>
        <w:t>По программе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запланировано на отчетный год 140 тыс. руб. В отчетном периоде расходы составили 10,5 тыс. руб. в качестве оплаты за оказание образовательных услуг.</w:t>
      </w:r>
    </w:p>
    <w:p w:rsidR="0018497C" w:rsidRPr="00C02FDF" w:rsidRDefault="0018497C" w:rsidP="0018497C">
      <w:pPr>
        <w:pStyle w:val="a3"/>
        <w:ind w:firstLine="710"/>
        <w:rPr>
          <w:b w:val="0"/>
          <w:bCs/>
        </w:rPr>
      </w:pPr>
      <w:r w:rsidRPr="00C02FDF">
        <w:rPr>
          <w:b w:val="0"/>
          <w:szCs w:val="24"/>
        </w:rPr>
        <w:t>Объем средств, запланированный в текущем году на государственную поддержку малого и среднего предпринимательства, включая крестьянские (фермерские) хозяйства),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в виде выплаты субсидий составил 810 тыс. руб., из которых 690 тыс. руб. – средства областного бюджета. Расходы по этому направлению в отчетном периоде составили 90 тыс. руб.</w:t>
      </w:r>
    </w:p>
    <w:p w:rsidR="0018497C" w:rsidRPr="00C02FDF" w:rsidRDefault="0018497C" w:rsidP="0018497C">
      <w:pPr>
        <w:pStyle w:val="a3"/>
        <w:ind w:firstLine="709"/>
        <w:rPr>
          <w:b w:val="0"/>
          <w:bCs/>
          <w:szCs w:val="24"/>
        </w:rPr>
      </w:pPr>
      <w:r w:rsidRPr="00C02FDF">
        <w:rPr>
          <w:b w:val="0"/>
          <w:szCs w:val="24"/>
        </w:rPr>
        <w:t>В рамках муниципальной программы «Развитие системы защиты прав потребителей в муниципальном образовании Приозерский муниципальный район Ленинградской области» на обеспечение качественной деятельности информационно-консультационного центра для информирования и консультирования потребителей на текущий год запланированы средства в объеме 84,7 тыс. руб., расходы за январь-сентябрь 2016 года составили 50,7 тыс. руб.</w:t>
      </w:r>
    </w:p>
    <w:p w:rsidR="003641BB" w:rsidRPr="00C02FDF" w:rsidRDefault="003641BB" w:rsidP="0018497C">
      <w:pPr>
        <w:ind w:firstLine="709"/>
        <w:jc w:val="both"/>
        <w:rPr>
          <w:b/>
          <w:bCs/>
          <w:szCs w:val="24"/>
        </w:rPr>
      </w:pPr>
    </w:p>
    <w:sectPr w:rsidR="003641BB" w:rsidRPr="00C02FDF" w:rsidSect="00E1468E">
      <w:headerReference w:type="even" r:id="rId7"/>
      <w:footerReference w:type="even" r:id="rId8"/>
      <w:footerReference w:type="default" r:id="rId9"/>
      <w:pgSz w:w="11907" w:h="16840" w:code="9"/>
      <w:pgMar w:top="681" w:right="850" w:bottom="1021" w:left="1276" w:header="426" w:footer="3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F8" w:rsidRDefault="00FA15F8">
      <w:r>
        <w:separator/>
      </w:r>
    </w:p>
  </w:endnote>
  <w:endnote w:type="continuationSeparator" w:id="0">
    <w:p w:rsidR="00FA15F8" w:rsidRDefault="00FA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9F5CE6" w:rsidRDefault="00FF7E3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sz w:val="18"/>
      </w:rPr>
    </w:pPr>
    <w:r>
      <w:rPr>
        <w:rStyle w:val="a9"/>
        <w:sz w:val="18"/>
      </w:rPr>
      <w:fldChar w:fldCharType="begin"/>
    </w:r>
    <w:r>
      <w:rPr>
        <w:rStyle w:val="a9"/>
        <w:sz w:val="18"/>
      </w:rPr>
      <w:instrText xml:space="preserve">PAGE  </w:instrText>
    </w:r>
    <w:r>
      <w:rPr>
        <w:rStyle w:val="a9"/>
        <w:sz w:val="18"/>
      </w:rPr>
      <w:fldChar w:fldCharType="separate"/>
    </w:r>
    <w:r w:rsidR="00FF7E36">
      <w:rPr>
        <w:rStyle w:val="a9"/>
        <w:noProof/>
        <w:sz w:val="18"/>
      </w:rPr>
      <w:t>2</w:t>
    </w:r>
    <w:r>
      <w:rPr>
        <w:rStyle w:val="a9"/>
        <w:sz w:val="18"/>
      </w:rPr>
      <w:fldChar w:fldCharType="end"/>
    </w:r>
  </w:p>
  <w:p w:rsidR="009F5CE6" w:rsidRDefault="00FF7E36">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F8" w:rsidRDefault="00FA15F8">
      <w:r>
        <w:separator/>
      </w:r>
    </w:p>
  </w:footnote>
  <w:footnote w:type="continuationSeparator" w:id="0">
    <w:p w:rsidR="00FA15F8" w:rsidRDefault="00FA1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9F5CE6" w:rsidRDefault="00FF7E36">
    <w:pP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4F"/>
    <w:rsid w:val="00001CDF"/>
    <w:rsid w:val="000166DD"/>
    <w:rsid w:val="00040B3B"/>
    <w:rsid w:val="00041C85"/>
    <w:rsid w:val="000511F0"/>
    <w:rsid w:val="0006265A"/>
    <w:rsid w:val="000731AF"/>
    <w:rsid w:val="0007704A"/>
    <w:rsid w:val="00077673"/>
    <w:rsid w:val="00077BA6"/>
    <w:rsid w:val="000902DD"/>
    <w:rsid w:val="000970D6"/>
    <w:rsid w:val="000B5E67"/>
    <w:rsid w:val="000C65CA"/>
    <w:rsid w:val="000E4093"/>
    <w:rsid w:val="000F08B6"/>
    <w:rsid w:val="000F466A"/>
    <w:rsid w:val="000F74AD"/>
    <w:rsid w:val="000F7722"/>
    <w:rsid w:val="00104849"/>
    <w:rsid w:val="0010578C"/>
    <w:rsid w:val="00116566"/>
    <w:rsid w:val="00116A8A"/>
    <w:rsid w:val="00136D3E"/>
    <w:rsid w:val="00173995"/>
    <w:rsid w:val="0018497C"/>
    <w:rsid w:val="00185280"/>
    <w:rsid w:val="001A526C"/>
    <w:rsid w:val="001B5EFF"/>
    <w:rsid w:val="001D5C3A"/>
    <w:rsid w:val="001E6367"/>
    <w:rsid w:val="001F2014"/>
    <w:rsid w:val="00201385"/>
    <w:rsid w:val="00212E72"/>
    <w:rsid w:val="00213AB9"/>
    <w:rsid w:val="0021711B"/>
    <w:rsid w:val="002219E8"/>
    <w:rsid w:val="0022650B"/>
    <w:rsid w:val="00292DA3"/>
    <w:rsid w:val="002A4D95"/>
    <w:rsid w:val="002C50F0"/>
    <w:rsid w:val="002C6D1B"/>
    <w:rsid w:val="002D0295"/>
    <w:rsid w:val="002D1281"/>
    <w:rsid w:val="002D38F2"/>
    <w:rsid w:val="002E1615"/>
    <w:rsid w:val="002E7CDD"/>
    <w:rsid w:val="002F42F9"/>
    <w:rsid w:val="00315EAD"/>
    <w:rsid w:val="00320638"/>
    <w:rsid w:val="003305BA"/>
    <w:rsid w:val="00340B58"/>
    <w:rsid w:val="00353805"/>
    <w:rsid w:val="003641BB"/>
    <w:rsid w:val="00366DED"/>
    <w:rsid w:val="00371483"/>
    <w:rsid w:val="003819FB"/>
    <w:rsid w:val="00383972"/>
    <w:rsid w:val="003915A5"/>
    <w:rsid w:val="00391CF9"/>
    <w:rsid w:val="003943E9"/>
    <w:rsid w:val="00397F7D"/>
    <w:rsid w:val="003A726B"/>
    <w:rsid w:val="003B15EE"/>
    <w:rsid w:val="003C309A"/>
    <w:rsid w:val="003D56F3"/>
    <w:rsid w:val="00402AFB"/>
    <w:rsid w:val="00402DD0"/>
    <w:rsid w:val="004118FF"/>
    <w:rsid w:val="0042297B"/>
    <w:rsid w:val="00422B65"/>
    <w:rsid w:val="00426079"/>
    <w:rsid w:val="00441430"/>
    <w:rsid w:val="00443C52"/>
    <w:rsid w:val="00447C98"/>
    <w:rsid w:val="00451054"/>
    <w:rsid w:val="0045679E"/>
    <w:rsid w:val="00470827"/>
    <w:rsid w:val="00481F11"/>
    <w:rsid w:val="00493DF0"/>
    <w:rsid w:val="004A33D8"/>
    <w:rsid w:val="004C17AE"/>
    <w:rsid w:val="004E2C87"/>
    <w:rsid w:val="00500809"/>
    <w:rsid w:val="00522D86"/>
    <w:rsid w:val="00535982"/>
    <w:rsid w:val="00536EC0"/>
    <w:rsid w:val="00541ECA"/>
    <w:rsid w:val="00542957"/>
    <w:rsid w:val="005432DB"/>
    <w:rsid w:val="00545E35"/>
    <w:rsid w:val="00547547"/>
    <w:rsid w:val="0056200E"/>
    <w:rsid w:val="0056621F"/>
    <w:rsid w:val="0058230E"/>
    <w:rsid w:val="00583FAE"/>
    <w:rsid w:val="00590340"/>
    <w:rsid w:val="00591985"/>
    <w:rsid w:val="005A2823"/>
    <w:rsid w:val="005A4395"/>
    <w:rsid w:val="005B0235"/>
    <w:rsid w:val="005B739B"/>
    <w:rsid w:val="005C41BF"/>
    <w:rsid w:val="005C7216"/>
    <w:rsid w:val="005D5C99"/>
    <w:rsid w:val="005E5F72"/>
    <w:rsid w:val="005F0EBD"/>
    <w:rsid w:val="005F4714"/>
    <w:rsid w:val="005F5957"/>
    <w:rsid w:val="00602F3D"/>
    <w:rsid w:val="00656DC7"/>
    <w:rsid w:val="00664F7F"/>
    <w:rsid w:val="0066717A"/>
    <w:rsid w:val="0067242B"/>
    <w:rsid w:val="00675890"/>
    <w:rsid w:val="00681197"/>
    <w:rsid w:val="00685144"/>
    <w:rsid w:val="00692C7E"/>
    <w:rsid w:val="006A5D24"/>
    <w:rsid w:val="006C2532"/>
    <w:rsid w:val="006C6172"/>
    <w:rsid w:val="006D7EAB"/>
    <w:rsid w:val="006F03D0"/>
    <w:rsid w:val="00700D76"/>
    <w:rsid w:val="00725EA4"/>
    <w:rsid w:val="00726C9F"/>
    <w:rsid w:val="0074411F"/>
    <w:rsid w:val="00755001"/>
    <w:rsid w:val="007618CB"/>
    <w:rsid w:val="007740AF"/>
    <w:rsid w:val="00775D24"/>
    <w:rsid w:val="007A7B96"/>
    <w:rsid w:val="007B6F0D"/>
    <w:rsid w:val="007C51CB"/>
    <w:rsid w:val="007D72C9"/>
    <w:rsid w:val="007E7525"/>
    <w:rsid w:val="007F0394"/>
    <w:rsid w:val="007F2047"/>
    <w:rsid w:val="007F6D8C"/>
    <w:rsid w:val="00801B46"/>
    <w:rsid w:val="0080705B"/>
    <w:rsid w:val="00812E6F"/>
    <w:rsid w:val="00813A20"/>
    <w:rsid w:val="0084153A"/>
    <w:rsid w:val="0084406C"/>
    <w:rsid w:val="008503BB"/>
    <w:rsid w:val="00866153"/>
    <w:rsid w:val="00872185"/>
    <w:rsid w:val="008758F6"/>
    <w:rsid w:val="00882DCD"/>
    <w:rsid w:val="0089157F"/>
    <w:rsid w:val="008A1640"/>
    <w:rsid w:val="008A2039"/>
    <w:rsid w:val="008A5E83"/>
    <w:rsid w:val="008B4408"/>
    <w:rsid w:val="008F2F7A"/>
    <w:rsid w:val="008F3A7D"/>
    <w:rsid w:val="00902A43"/>
    <w:rsid w:val="00931AC4"/>
    <w:rsid w:val="00941102"/>
    <w:rsid w:val="009424FA"/>
    <w:rsid w:val="00944032"/>
    <w:rsid w:val="0094516C"/>
    <w:rsid w:val="00956D42"/>
    <w:rsid w:val="00964067"/>
    <w:rsid w:val="00967B9D"/>
    <w:rsid w:val="00970840"/>
    <w:rsid w:val="00975B2B"/>
    <w:rsid w:val="009846B6"/>
    <w:rsid w:val="009870B6"/>
    <w:rsid w:val="009A69A1"/>
    <w:rsid w:val="009A7F88"/>
    <w:rsid w:val="009B2ADF"/>
    <w:rsid w:val="009C2799"/>
    <w:rsid w:val="009E43D9"/>
    <w:rsid w:val="009E6BCF"/>
    <w:rsid w:val="009F6376"/>
    <w:rsid w:val="00A0404F"/>
    <w:rsid w:val="00A138A4"/>
    <w:rsid w:val="00A16722"/>
    <w:rsid w:val="00A35C28"/>
    <w:rsid w:val="00A37AEF"/>
    <w:rsid w:val="00A40499"/>
    <w:rsid w:val="00A44C9B"/>
    <w:rsid w:val="00A51A7E"/>
    <w:rsid w:val="00A5204F"/>
    <w:rsid w:val="00A5732E"/>
    <w:rsid w:val="00A6660F"/>
    <w:rsid w:val="00A72246"/>
    <w:rsid w:val="00A74E3B"/>
    <w:rsid w:val="00A76919"/>
    <w:rsid w:val="00A80A40"/>
    <w:rsid w:val="00A9186D"/>
    <w:rsid w:val="00A93750"/>
    <w:rsid w:val="00AA6F6C"/>
    <w:rsid w:val="00AB595E"/>
    <w:rsid w:val="00AB5BD6"/>
    <w:rsid w:val="00AC1809"/>
    <w:rsid w:val="00AC386D"/>
    <w:rsid w:val="00AD1041"/>
    <w:rsid w:val="00AE3F38"/>
    <w:rsid w:val="00AE5F1D"/>
    <w:rsid w:val="00B022A2"/>
    <w:rsid w:val="00B060E3"/>
    <w:rsid w:val="00B069B0"/>
    <w:rsid w:val="00B11B61"/>
    <w:rsid w:val="00B15FBA"/>
    <w:rsid w:val="00B2097C"/>
    <w:rsid w:val="00B35A2C"/>
    <w:rsid w:val="00B549CD"/>
    <w:rsid w:val="00B628B0"/>
    <w:rsid w:val="00B62DBB"/>
    <w:rsid w:val="00B641B4"/>
    <w:rsid w:val="00B669ED"/>
    <w:rsid w:val="00B67BD9"/>
    <w:rsid w:val="00B73191"/>
    <w:rsid w:val="00B9692E"/>
    <w:rsid w:val="00BB107A"/>
    <w:rsid w:val="00BB47D7"/>
    <w:rsid w:val="00BD6395"/>
    <w:rsid w:val="00BE421B"/>
    <w:rsid w:val="00BE5590"/>
    <w:rsid w:val="00C02FDF"/>
    <w:rsid w:val="00C06D04"/>
    <w:rsid w:val="00C07306"/>
    <w:rsid w:val="00C10BC6"/>
    <w:rsid w:val="00C45602"/>
    <w:rsid w:val="00C5436B"/>
    <w:rsid w:val="00C54628"/>
    <w:rsid w:val="00C56C95"/>
    <w:rsid w:val="00C71118"/>
    <w:rsid w:val="00C86398"/>
    <w:rsid w:val="00C96351"/>
    <w:rsid w:val="00CB0CF8"/>
    <w:rsid w:val="00CD0C2F"/>
    <w:rsid w:val="00CE1AD6"/>
    <w:rsid w:val="00D12DC7"/>
    <w:rsid w:val="00D73519"/>
    <w:rsid w:val="00D75A5D"/>
    <w:rsid w:val="00D85D3E"/>
    <w:rsid w:val="00D87127"/>
    <w:rsid w:val="00D87605"/>
    <w:rsid w:val="00DA11FA"/>
    <w:rsid w:val="00DA3AD1"/>
    <w:rsid w:val="00DC3C44"/>
    <w:rsid w:val="00DE2D6E"/>
    <w:rsid w:val="00DF78FE"/>
    <w:rsid w:val="00E02E5B"/>
    <w:rsid w:val="00E07981"/>
    <w:rsid w:val="00E1468E"/>
    <w:rsid w:val="00E17CC8"/>
    <w:rsid w:val="00E27299"/>
    <w:rsid w:val="00E35BD4"/>
    <w:rsid w:val="00E37AB3"/>
    <w:rsid w:val="00E40E89"/>
    <w:rsid w:val="00E429E6"/>
    <w:rsid w:val="00E64ECC"/>
    <w:rsid w:val="00E95408"/>
    <w:rsid w:val="00EA14E2"/>
    <w:rsid w:val="00EA7385"/>
    <w:rsid w:val="00EB461B"/>
    <w:rsid w:val="00EC7E4A"/>
    <w:rsid w:val="00ED1405"/>
    <w:rsid w:val="00EE1D94"/>
    <w:rsid w:val="00F11A44"/>
    <w:rsid w:val="00F131BB"/>
    <w:rsid w:val="00F24F2B"/>
    <w:rsid w:val="00F36364"/>
    <w:rsid w:val="00F4171F"/>
    <w:rsid w:val="00F54F47"/>
    <w:rsid w:val="00F56F8A"/>
    <w:rsid w:val="00F61301"/>
    <w:rsid w:val="00F736DF"/>
    <w:rsid w:val="00F83D2C"/>
    <w:rsid w:val="00FA15F8"/>
    <w:rsid w:val="00FA44A9"/>
    <w:rsid w:val="00FC549A"/>
    <w:rsid w:val="00FD512D"/>
    <w:rsid w:val="00FE5D9F"/>
    <w:rsid w:val="00FF5D4E"/>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semiHidden/>
    <w:rsid w:val="00A0404F"/>
    <w:pPr>
      <w:tabs>
        <w:tab w:val="center" w:pos="4536"/>
        <w:tab w:val="right" w:pos="9072"/>
      </w:tabs>
    </w:pPr>
  </w:style>
  <w:style w:type="character" w:customStyle="1" w:styleId="a6">
    <w:name w:val="Верхний колонтитул Знак"/>
    <w:basedOn w:val="a0"/>
    <w:link w:val="a5"/>
    <w:semiHidden/>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2F42F9"/>
    <w:rPr>
      <w:rFonts w:ascii="Tahoma" w:hAnsi="Tahoma" w:cs="Tahoma"/>
      <w:sz w:val="16"/>
      <w:szCs w:val="16"/>
    </w:rPr>
  </w:style>
  <w:style w:type="character" w:customStyle="1" w:styleId="ab">
    <w:name w:val="Текст выноски Знак"/>
    <w:basedOn w:val="a0"/>
    <w:link w:val="aa"/>
    <w:uiPriority w:val="99"/>
    <w:semiHidden/>
    <w:rsid w:val="002F42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1721</Words>
  <Characters>9815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2016-05-11T12:21:00Z</cp:lastPrinted>
  <dcterms:created xsi:type="dcterms:W3CDTF">2016-11-09T13:00:00Z</dcterms:created>
  <dcterms:modified xsi:type="dcterms:W3CDTF">2016-11-09T13:00:00Z</dcterms:modified>
</cp:coreProperties>
</file>