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FB" w:rsidRPr="000B53FB" w:rsidRDefault="000B53FB" w:rsidP="000B53FB">
      <w:pPr>
        <w:pStyle w:val="af"/>
        <w:rPr>
          <w:b/>
        </w:rPr>
      </w:pPr>
      <w:r w:rsidRPr="000B53FB">
        <w:rPr>
          <w:b/>
        </w:rPr>
        <w:t>АДМИНИСТРАЦИЯ МУНИЦИПАЛЬНОГО ОБРАЗОВАНИЯ</w:t>
      </w:r>
    </w:p>
    <w:p w:rsidR="000B53FB" w:rsidRPr="000B53FB" w:rsidRDefault="000B53FB" w:rsidP="000B53F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53FB">
        <w:rPr>
          <w:rFonts w:ascii="Times New Roman" w:eastAsia="Calibri" w:hAnsi="Times New Roman" w:cs="Times New Roman"/>
          <w:b/>
          <w:sz w:val="24"/>
          <w:szCs w:val="24"/>
        </w:rPr>
        <w:t>ЛАРИОНОВСКОЕ СЕЛЬСКОЕ ПОСЕЛЕНИЕ МУНИЦИПАЛЬНОГО</w:t>
      </w:r>
    </w:p>
    <w:p w:rsidR="000B53FB" w:rsidRPr="000B53FB" w:rsidRDefault="000B53FB" w:rsidP="000B53F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53FB">
        <w:rPr>
          <w:rFonts w:ascii="Times New Roman" w:eastAsia="Calibri" w:hAnsi="Times New Roman" w:cs="Times New Roman"/>
          <w:b/>
          <w:sz w:val="24"/>
          <w:szCs w:val="24"/>
        </w:rPr>
        <w:t>ОБРАЗОВАНИЯ ПРИОЗЕРСКИЙ МУНИЦИПАЛЬНЫЙ РАЙОН</w:t>
      </w:r>
    </w:p>
    <w:p w:rsidR="000B53FB" w:rsidRPr="000B53FB" w:rsidRDefault="000B53FB" w:rsidP="000B53F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53FB">
        <w:rPr>
          <w:rFonts w:ascii="Times New Roman" w:eastAsia="Calibri" w:hAnsi="Times New Roman" w:cs="Times New Roman"/>
          <w:b/>
          <w:sz w:val="24"/>
          <w:szCs w:val="24"/>
        </w:rPr>
        <w:t>ЛЕНИНГРАДСКОЙ ОБЛАСТИ</w:t>
      </w:r>
    </w:p>
    <w:p w:rsidR="006768FA" w:rsidRPr="000B53FB" w:rsidRDefault="006768FA" w:rsidP="00676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8FA" w:rsidRPr="000B53FB" w:rsidRDefault="006768FA" w:rsidP="00676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FB">
        <w:rPr>
          <w:rFonts w:ascii="Times New Roman" w:hAnsi="Times New Roman" w:cs="Times New Roman"/>
          <w:b/>
          <w:sz w:val="24"/>
          <w:szCs w:val="24"/>
        </w:rPr>
        <w:t xml:space="preserve">ПОСТАНОВЛЕНИЕ           </w:t>
      </w:r>
    </w:p>
    <w:p w:rsidR="006768FA" w:rsidRPr="006768FA" w:rsidRDefault="006768FA" w:rsidP="00676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8FA" w:rsidRDefault="001B5EC3" w:rsidP="0067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C5BFB">
        <w:rPr>
          <w:rFonts w:ascii="Times New Roman" w:hAnsi="Times New Roman" w:cs="Times New Roman"/>
          <w:sz w:val="24"/>
          <w:szCs w:val="24"/>
        </w:rPr>
        <w:t>24</w:t>
      </w:r>
      <w:r w:rsidR="00676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2019</w:t>
      </w:r>
      <w:r w:rsidR="003B202A">
        <w:rPr>
          <w:rFonts w:ascii="Times New Roman" w:hAnsi="Times New Roman" w:cs="Times New Roman"/>
          <w:sz w:val="24"/>
          <w:szCs w:val="24"/>
        </w:rPr>
        <w:t xml:space="preserve"> </w:t>
      </w:r>
      <w:r w:rsidR="006768FA" w:rsidRPr="006768FA">
        <w:rPr>
          <w:rFonts w:ascii="Times New Roman" w:hAnsi="Times New Roman" w:cs="Times New Roman"/>
          <w:sz w:val="24"/>
          <w:szCs w:val="24"/>
        </w:rPr>
        <w:t xml:space="preserve"> года   </w:t>
      </w:r>
      <w:r w:rsidR="00FC5B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768FA" w:rsidRPr="006768FA">
        <w:rPr>
          <w:rFonts w:ascii="Times New Roman" w:hAnsi="Times New Roman" w:cs="Times New Roman"/>
          <w:sz w:val="24"/>
          <w:szCs w:val="24"/>
        </w:rPr>
        <w:t xml:space="preserve">№ </w:t>
      </w:r>
      <w:r w:rsidR="006768FA">
        <w:rPr>
          <w:rFonts w:ascii="Times New Roman" w:hAnsi="Times New Roman" w:cs="Times New Roman"/>
          <w:sz w:val="24"/>
          <w:szCs w:val="24"/>
        </w:rPr>
        <w:t xml:space="preserve"> </w:t>
      </w:r>
      <w:r w:rsidR="00FC5BFB">
        <w:rPr>
          <w:rFonts w:ascii="Times New Roman" w:hAnsi="Times New Roman" w:cs="Times New Roman"/>
          <w:sz w:val="24"/>
          <w:szCs w:val="24"/>
        </w:rPr>
        <w:t>445</w:t>
      </w:r>
    </w:p>
    <w:p w:rsidR="000F2910" w:rsidRDefault="000F2910" w:rsidP="0067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10" w:rsidRPr="006768FA" w:rsidRDefault="000F2910" w:rsidP="0067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362"/>
      </w:tblGrid>
      <w:tr w:rsidR="006768FA" w:rsidRPr="006768FA" w:rsidTr="009E5D56">
        <w:trPr>
          <w:trHeight w:val="1943"/>
        </w:trPr>
        <w:tc>
          <w:tcPr>
            <w:tcW w:w="5362" w:type="dxa"/>
          </w:tcPr>
          <w:p w:rsidR="006768FA" w:rsidRDefault="009E5D56" w:rsidP="00E1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768FA" w:rsidRPr="006768FA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размещения нестационарных торг</w:t>
            </w:r>
            <w:r w:rsidR="00E10CEC">
              <w:rPr>
                <w:rFonts w:ascii="Times New Roman" w:hAnsi="Times New Roman" w:cs="Times New Roman"/>
                <w:sz w:val="24"/>
                <w:szCs w:val="24"/>
              </w:rPr>
              <w:t>овых объектов, расположенных на</w:t>
            </w:r>
            <w:r w:rsidR="006768FA" w:rsidRPr="006768F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E10CE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6768FA" w:rsidRPr="00676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910">
              <w:rPr>
                <w:rFonts w:ascii="Times New Roman" w:hAnsi="Times New Roman" w:cs="Times New Roman"/>
                <w:sz w:val="24"/>
                <w:szCs w:val="24"/>
              </w:rPr>
              <w:t>Ларионовское</w:t>
            </w:r>
            <w:r w:rsidR="006768FA" w:rsidRPr="006768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МО Приозерский муниципальный район Ленинградской области.</w:t>
            </w:r>
          </w:p>
          <w:p w:rsidR="00D97FC2" w:rsidRPr="006768FA" w:rsidRDefault="00D97FC2" w:rsidP="00E1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8FA" w:rsidRPr="006768FA" w:rsidRDefault="006768FA" w:rsidP="0067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8FA" w:rsidRPr="00E10CEC" w:rsidRDefault="006768FA" w:rsidP="00CF2CE5">
      <w:pPr>
        <w:ind w:right="-99"/>
        <w:jc w:val="both"/>
        <w:rPr>
          <w:rFonts w:cs="Times New Roman"/>
        </w:rPr>
      </w:pPr>
      <w:r w:rsidRPr="006768F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55DD" w:rsidRPr="009E55D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="009E55DD" w:rsidRPr="009E55DD">
          <w:rPr>
            <w:rStyle w:val="ac"/>
            <w:rFonts w:ascii="Times New Roman" w:hAnsi="Times New Roman" w:cs="Times New Roman"/>
            <w:sz w:val="24"/>
            <w:szCs w:val="24"/>
          </w:rPr>
          <w:t>законом</w:t>
        </w:r>
      </w:hyperlink>
      <w:r w:rsidR="009E55DD" w:rsidRPr="009E55DD">
        <w:rPr>
          <w:rFonts w:ascii="Times New Roman" w:hAnsi="Times New Roman" w:cs="Times New Roman"/>
          <w:sz w:val="24"/>
          <w:szCs w:val="24"/>
        </w:rPr>
        <w:t xml:space="preserve"> от 28.12.2009 г. № 381-ФЗ «Об основах государственного регулирования торговой деятельности в Российской Федерации»,  Федеральным </w:t>
      </w:r>
      <w:hyperlink r:id="rId7" w:history="1">
        <w:r w:rsidR="009E55DD" w:rsidRPr="009E55DD">
          <w:rPr>
            <w:rStyle w:val="ac"/>
            <w:rFonts w:ascii="Times New Roman" w:hAnsi="Times New Roman" w:cs="Times New Roman"/>
            <w:sz w:val="24"/>
            <w:szCs w:val="24"/>
          </w:rPr>
          <w:t>законом</w:t>
        </w:r>
      </w:hyperlink>
      <w:r w:rsidR="009E55DD" w:rsidRPr="009E55DD">
        <w:rPr>
          <w:rFonts w:ascii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9E55DD" w:rsidRPr="009E55DD">
        <w:rPr>
          <w:rFonts w:ascii="Times New Roman" w:hAnsi="Times New Roman" w:cs="Times New Roman"/>
          <w:bCs/>
          <w:sz w:val="24"/>
          <w:szCs w:val="24"/>
        </w:rPr>
        <w:t xml:space="preserve">приказом от 25 декабря 2014 г. № 2733 Министерства промышленности и торговли Российской Федерации «Об утверждении Стратегии развития торговли в Российской Федерации на 2015 – 2016 годы и период до 2020 года», </w:t>
      </w:r>
      <w:r w:rsidR="009E55DD" w:rsidRPr="009E55DD">
        <w:rPr>
          <w:rFonts w:ascii="Times New Roman" w:hAnsi="Times New Roman" w:cs="Times New Roman"/>
          <w:sz w:val="24"/>
          <w:szCs w:val="24"/>
        </w:rPr>
        <w:t xml:space="preserve">приказом Комитета по развитию малого, среднего бизнеса и потребительского рынка Правительства Ленинградской области № 4 от 12.03.2019 г. «О порядке разработки и утверждения схем размещения нестационарных торговых объектов на территории муниципальных образований Ленинградской области», руководствуясь Уставом муниципального образования </w:t>
      </w:r>
      <w:r w:rsidR="000F2910">
        <w:rPr>
          <w:rFonts w:ascii="Times New Roman" w:hAnsi="Times New Roman" w:cs="Times New Roman"/>
          <w:sz w:val="24"/>
          <w:szCs w:val="24"/>
        </w:rPr>
        <w:t>Ларионовское</w:t>
      </w:r>
      <w:r w:rsidR="009E55DD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9E55DD" w:rsidRPr="009E55DD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</w:t>
      </w:r>
      <w:r w:rsidR="003F60E8">
        <w:rPr>
          <w:rFonts w:ascii="Times New Roman" w:hAnsi="Times New Roman" w:cs="Times New Roman"/>
          <w:sz w:val="24"/>
          <w:szCs w:val="24"/>
        </w:rPr>
        <w:t>ный район Ленинградской области</w:t>
      </w:r>
      <w:r w:rsidR="009E55DD">
        <w:rPr>
          <w:rFonts w:ascii="Times New Roman" w:hAnsi="Times New Roman" w:cs="Times New Roman"/>
          <w:sz w:val="24"/>
          <w:szCs w:val="24"/>
        </w:rPr>
        <w:t>,</w:t>
      </w:r>
      <w:r w:rsidR="009E55DD" w:rsidRPr="009E55DD">
        <w:rPr>
          <w:rFonts w:ascii="Times New Roman" w:hAnsi="Times New Roman" w:cs="Times New Roman"/>
          <w:sz w:val="24"/>
          <w:szCs w:val="24"/>
        </w:rPr>
        <w:t xml:space="preserve"> </w:t>
      </w:r>
      <w:r w:rsidRPr="006768F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0F2910">
        <w:rPr>
          <w:rFonts w:ascii="Times New Roman" w:hAnsi="Times New Roman" w:cs="Times New Roman"/>
          <w:sz w:val="24"/>
          <w:szCs w:val="24"/>
        </w:rPr>
        <w:t>Ларионовское</w:t>
      </w:r>
      <w:r w:rsidRPr="006768F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ПОСТАНОВЛЯЕТ: </w:t>
      </w:r>
    </w:p>
    <w:p w:rsidR="006768FA" w:rsidRPr="006768FA" w:rsidRDefault="006768FA" w:rsidP="006768F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FA">
        <w:rPr>
          <w:rFonts w:ascii="Times New Roman" w:hAnsi="Times New Roman" w:cs="Times New Roman"/>
          <w:sz w:val="24"/>
          <w:szCs w:val="24"/>
        </w:rPr>
        <w:t xml:space="preserve">         1.   Утвердить </w:t>
      </w:r>
      <w:r w:rsidR="00CF2CE5">
        <w:rPr>
          <w:rFonts w:ascii="Times New Roman" w:hAnsi="Times New Roman" w:cs="Times New Roman"/>
          <w:sz w:val="24"/>
          <w:szCs w:val="24"/>
        </w:rPr>
        <w:t xml:space="preserve"> </w:t>
      </w:r>
      <w:r w:rsidRPr="006768FA">
        <w:rPr>
          <w:rFonts w:ascii="Times New Roman" w:hAnsi="Times New Roman" w:cs="Times New Roman"/>
          <w:sz w:val="24"/>
          <w:szCs w:val="24"/>
        </w:rPr>
        <w:t xml:space="preserve"> схему размещения </w:t>
      </w:r>
      <w:r w:rsidR="00B92424">
        <w:rPr>
          <w:rFonts w:ascii="Times New Roman" w:hAnsi="Times New Roman" w:cs="Times New Roman"/>
          <w:sz w:val="24"/>
          <w:szCs w:val="24"/>
        </w:rPr>
        <w:t>нестационарных</w:t>
      </w:r>
      <w:r w:rsidRPr="006768FA">
        <w:rPr>
          <w:rFonts w:ascii="Times New Roman" w:hAnsi="Times New Roman" w:cs="Times New Roman"/>
          <w:sz w:val="24"/>
          <w:szCs w:val="24"/>
        </w:rPr>
        <w:t xml:space="preserve"> торговых объектов, расположенных на территории муниципального образования </w:t>
      </w:r>
      <w:r w:rsidR="000F2910">
        <w:rPr>
          <w:rFonts w:ascii="Times New Roman" w:hAnsi="Times New Roman" w:cs="Times New Roman"/>
          <w:sz w:val="24"/>
          <w:szCs w:val="24"/>
        </w:rPr>
        <w:t>Ларионовское</w:t>
      </w:r>
      <w:r w:rsidRPr="006768F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в составе:</w:t>
      </w:r>
    </w:p>
    <w:p w:rsidR="006768FA" w:rsidRPr="006768FA" w:rsidRDefault="00B92424" w:rsidP="00CF2CE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Текстовой части </w:t>
      </w:r>
      <w:r w:rsidR="00CF2CE5">
        <w:rPr>
          <w:rFonts w:ascii="Times New Roman" w:hAnsi="Times New Roman" w:cs="Times New Roman"/>
          <w:sz w:val="24"/>
          <w:szCs w:val="24"/>
        </w:rPr>
        <w:t xml:space="preserve"> </w:t>
      </w:r>
      <w:r w:rsidR="006768FA" w:rsidRPr="006768FA">
        <w:rPr>
          <w:rFonts w:ascii="Times New Roman" w:hAnsi="Times New Roman" w:cs="Times New Roman"/>
          <w:sz w:val="24"/>
          <w:szCs w:val="24"/>
        </w:rPr>
        <w:t>(Приложение № 1);</w:t>
      </w:r>
    </w:p>
    <w:p w:rsidR="006768FA" w:rsidRPr="006768FA" w:rsidRDefault="00B92424" w:rsidP="00CF2CE5">
      <w:pPr>
        <w:tabs>
          <w:tab w:val="left" w:pos="283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2CE5">
        <w:rPr>
          <w:rFonts w:ascii="Times New Roman" w:hAnsi="Times New Roman" w:cs="Times New Roman"/>
          <w:sz w:val="24"/>
          <w:szCs w:val="24"/>
        </w:rPr>
        <w:t xml:space="preserve"> Графическое изображение </w:t>
      </w:r>
      <w:r w:rsidR="006768FA" w:rsidRPr="006768FA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CF2CE5">
        <w:rPr>
          <w:rFonts w:ascii="Times New Roman" w:hAnsi="Times New Roman" w:cs="Times New Roman"/>
          <w:sz w:val="24"/>
          <w:szCs w:val="24"/>
        </w:rPr>
        <w:t>2</w:t>
      </w:r>
      <w:r w:rsidR="006768FA" w:rsidRPr="006768FA">
        <w:rPr>
          <w:rFonts w:ascii="Times New Roman" w:hAnsi="Times New Roman" w:cs="Times New Roman"/>
          <w:sz w:val="24"/>
          <w:szCs w:val="24"/>
        </w:rPr>
        <w:t>)</w:t>
      </w:r>
    </w:p>
    <w:p w:rsidR="006768FA" w:rsidRPr="00CF2CE5" w:rsidRDefault="006768FA" w:rsidP="00CF2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F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55DD">
        <w:rPr>
          <w:rFonts w:ascii="Times New Roman" w:hAnsi="Times New Roman" w:cs="Times New Roman"/>
          <w:sz w:val="24"/>
          <w:szCs w:val="24"/>
        </w:rPr>
        <w:t>2</w:t>
      </w:r>
      <w:r w:rsidRPr="006768FA">
        <w:rPr>
          <w:rFonts w:ascii="Times New Roman" w:hAnsi="Times New Roman" w:cs="Times New Roman"/>
          <w:sz w:val="24"/>
          <w:szCs w:val="24"/>
        </w:rPr>
        <w:t xml:space="preserve">. </w:t>
      </w:r>
      <w:r w:rsidR="00CF2CE5">
        <w:rPr>
          <w:rFonts w:ascii="Times New Roman" w:hAnsi="Times New Roman" w:cs="Times New Roman"/>
          <w:sz w:val="24"/>
          <w:szCs w:val="24"/>
        </w:rPr>
        <w:t>Н</w:t>
      </w:r>
      <w:r w:rsidRPr="006768FA">
        <w:rPr>
          <w:rFonts w:ascii="Times New Roman" w:hAnsi="Times New Roman" w:cs="Times New Roman"/>
          <w:sz w:val="24"/>
          <w:szCs w:val="24"/>
        </w:rPr>
        <w:t xml:space="preserve">аправить утвержденную схему в сектор по торговле и предпринимательской деятельности администрации МО Приозерский муниципальный район Ленинградской </w:t>
      </w:r>
      <w:r w:rsidRPr="00CF2CE5">
        <w:rPr>
          <w:rFonts w:ascii="Times New Roman" w:hAnsi="Times New Roman" w:cs="Times New Roman"/>
          <w:sz w:val="24"/>
          <w:szCs w:val="24"/>
        </w:rPr>
        <w:t>области  в электронном виде в течени</w:t>
      </w:r>
      <w:r w:rsidR="009E0BA2">
        <w:rPr>
          <w:rFonts w:ascii="Times New Roman" w:hAnsi="Times New Roman" w:cs="Times New Roman"/>
          <w:sz w:val="24"/>
          <w:szCs w:val="24"/>
        </w:rPr>
        <w:t>и</w:t>
      </w:r>
      <w:r w:rsidRPr="00CF2CE5">
        <w:rPr>
          <w:rFonts w:ascii="Times New Roman" w:hAnsi="Times New Roman" w:cs="Times New Roman"/>
          <w:sz w:val="24"/>
          <w:szCs w:val="24"/>
        </w:rPr>
        <w:t xml:space="preserve"> 5 календарных дней.</w:t>
      </w:r>
    </w:p>
    <w:p w:rsidR="009E55DD" w:rsidRPr="009E5D56" w:rsidRDefault="006768FA" w:rsidP="000E76C8">
      <w:pPr>
        <w:tabs>
          <w:tab w:val="left" w:pos="4860"/>
          <w:tab w:val="left" w:pos="5040"/>
        </w:tabs>
        <w:spacing w:after="0" w:line="240" w:lineRule="auto"/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CF2CE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55DD">
        <w:rPr>
          <w:rFonts w:ascii="Times New Roman" w:hAnsi="Times New Roman" w:cs="Times New Roman"/>
          <w:sz w:val="24"/>
          <w:szCs w:val="24"/>
        </w:rPr>
        <w:t>3.</w:t>
      </w:r>
      <w:r w:rsidR="009E55DD" w:rsidRPr="009E55DD">
        <w:rPr>
          <w:rFonts w:ascii="Times New Roman" w:hAnsi="Times New Roman" w:cs="Times New Roman"/>
          <w:sz w:val="24"/>
          <w:szCs w:val="24"/>
        </w:rPr>
        <w:t>Признать утратившими силу постановлени</w:t>
      </w:r>
      <w:r w:rsidR="00621DB7">
        <w:rPr>
          <w:rFonts w:ascii="Times New Roman" w:hAnsi="Times New Roman" w:cs="Times New Roman"/>
          <w:sz w:val="24"/>
          <w:szCs w:val="24"/>
        </w:rPr>
        <w:t>я</w:t>
      </w:r>
      <w:r w:rsidR="009E55DD" w:rsidRPr="009E55D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0F2910">
        <w:rPr>
          <w:rFonts w:ascii="Times New Roman" w:hAnsi="Times New Roman" w:cs="Times New Roman"/>
          <w:sz w:val="24"/>
          <w:szCs w:val="24"/>
        </w:rPr>
        <w:t>Ларионовское</w:t>
      </w:r>
      <w:r w:rsidR="009E55D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r w:rsidR="009E55DD" w:rsidRPr="009E55DD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 от </w:t>
      </w:r>
      <w:r w:rsidR="000E76C8">
        <w:rPr>
          <w:rFonts w:ascii="Times New Roman" w:hAnsi="Times New Roman" w:cs="Times New Roman"/>
          <w:sz w:val="24"/>
          <w:szCs w:val="24"/>
        </w:rPr>
        <w:t>26</w:t>
      </w:r>
      <w:r w:rsidR="009E55DD">
        <w:rPr>
          <w:rFonts w:ascii="Times New Roman" w:hAnsi="Times New Roman" w:cs="Times New Roman"/>
          <w:sz w:val="24"/>
          <w:szCs w:val="24"/>
        </w:rPr>
        <w:t>.</w:t>
      </w:r>
      <w:r w:rsidR="000E76C8">
        <w:rPr>
          <w:rFonts w:ascii="Times New Roman" w:hAnsi="Times New Roman" w:cs="Times New Roman"/>
          <w:sz w:val="24"/>
          <w:szCs w:val="24"/>
        </w:rPr>
        <w:t>01</w:t>
      </w:r>
      <w:r w:rsidR="009E55DD">
        <w:rPr>
          <w:rFonts w:ascii="Times New Roman" w:hAnsi="Times New Roman" w:cs="Times New Roman"/>
          <w:sz w:val="24"/>
          <w:szCs w:val="24"/>
        </w:rPr>
        <w:t>.201</w:t>
      </w:r>
      <w:r w:rsidR="000E76C8">
        <w:rPr>
          <w:rFonts w:ascii="Times New Roman" w:hAnsi="Times New Roman" w:cs="Times New Roman"/>
          <w:sz w:val="24"/>
          <w:szCs w:val="24"/>
        </w:rPr>
        <w:t>8</w:t>
      </w:r>
      <w:r w:rsidR="009E55DD">
        <w:rPr>
          <w:rFonts w:ascii="Times New Roman" w:hAnsi="Times New Roman" w:cs="Times New Roman"/>
          <w:sz w:val="24"/>
          <w:szCs w:val="24"/>
        </w:rPr>
        <w:t xml:space="preserve"> года №1</w:t>
      </w:r>
      <w:r w:rsidR="000E76C8">
        <w:rPr>
          <w:rFonts w:ascii="Times New Roman" w:hAnsi="Times New Roman" w:cs="Times New Roman"/>
          <w:sz w:val="24"/>
          <w:szCs w:val="24"/>
        </w:rPr>
        <w:t xml:space="preserve">1 </w:t>
      </w:r>
      <w:r w:rsidR="009E55DD" w:rsidRPr="009E55DD">
        <w:rPr>
          <w:rFonts w:ascii="Times New Roman" w:hAnsi="Times New Roman" w:cs="Times New Roman"/>
          <w:sz w:val="24"/>
          <w:szCs w:val="24"/>
        </w:rPr>
        <w:t>«</w:t>
      </w:r>
      <w:r w:rsidR="000E76C8" w:rsidRPr="000604E6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схемы размещения нестационарных торговых объектов, на территории  муниципального образования  Ларионовское сельское поселение  муниципального образования  Приозерский  муниципальный район Ленинградской области</w:t>
      </w:r>
      <w:r w:rsidR="00B41C32">
        <w:rPr>
          <w:rFonts w:ascii="Times New Roman" w:hAnsi="Times New Roman" w:cs="Times New Roman"/>
          <w:sz w:val="24"/>
          <w:szCs w:val="24"/>
        </w:rPr>
        <w:t>»</w:t>
      </w:r>
      <w:r w:rsidR="009E55DD" w:rsidRPr="009E55DD">
        <w:rPr>
          <w:rFonts w:ascii="Times New Roman" w:hAnsi="Times New Roman" w:cs="Times New Roman"/>
          <w:sz w:val="24"/>
          <w:szCs w:val="24"/>
        </w:rPr>
        <w:t xml:space="preserve">, </w:t>
      </w:r>
      <w:r w:rsidR="00621DB7" w:rsidRPr="009E5D56">
        <w:rPr>
          <w:rFonts w:ascii="Times New Roman" w:hAnsi="Times New Roman" w:cs="Times New Roman"/>
          <w:sz w:val="24"/>
          <w:szCs w:val="24"/>
        </w:rPr>
        <w:t xml:space="preserve">от </w:t>
      </w:r>
      <w:r w:rsidR="000E76C8" w:rsidRPr="009E5D56">
        <w:rPr>
          <w:rFonts w:ascii="Times New Roman" w:hAnsi="Times New Roman" w:cs="Times New Roman"/>
          <w:sz w:val="24"/>
          <w:szCs w:val="24"/>
        </w:rPr>
        <w:t>23</w:t>
      </w:r>
      <w:r w:rsidR="00621DB7" w:rsidRPr="009E5D56">
        <w:rPr>
          <w:rFonts w:ascii="Times New Roman" w:hAnsi="Times New Roman" w:cs="Times New Roman"/>
          <w:sz w:val="24"/>
          <w:szCs w:val="24"/>
        </w:rPr>
        <w:t>.</w:t>
      </w:r>
      <w:r w:rsidR="000E76C8" w:rsidRPr="009E5D56">
        <w:rPr>
          <w:rFonts w:ascii="Times New Roman" w:hAnsi="Times New Roman" w:cs="Times New Roman"/>
          <w:sz w:val="24"/>
          <w:szCs w:val="24"/>
        </w:rPr>
        <w:t>01</w:t>
      </w:r>
      <w:r w:rsidR="00621DB7" w:rsidRPr="009E5D56">
        <w:rPr>
          <w:rFonts w:ascii="Times New Roman" w:hAnsi="Times New Roman" w:cs="Times New Roman"/>
          <w:sz w:val="24"/>
          <w:szCs w:val="24"/>
        </w:rPr>
        <w:t>.201</w:t>
      </w:r>
      <w:r w:rsidR="000E76C8" w:rsidRPr="009E5D56">
        <w:rPr>
          <w:rFonts w:ascii="Times New Roman" w:hAnsi="Times New Roman" w:cs="Times New Roman"/>
          <w:sz w:val="24"/>
          <w:szCs w:val="24"/>
        </w:rPr>
        <w:t>8</w:t>
      </w:r>
      <w:r w:rsidR="00621DB7" w:rsidRPr="009E5D5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E5D56" w:rsidRPr="009E5D56">
        <w:rPr>
          <w:rFonts w:ascii="Times New Roman" w:hAnsi="Times New Roman" w:cs="Times New Roman"/>
          <w:sz w:val="24"/>
          <w:szCs w:val="24"/>
        </w:rPr>
        <w:t>12</w:t>
      </w:r>
      <w:r w:rsidR="00621DB7" w:rsidRPr="009E5D56">
        <w:rPr>
          <w:rFonts w:ascii="Times New Roman" w:hAnsi="Times New Roman" w:cs="Times New Roman"/>
          <w:sz w:val="24"/>
          <w:szCs w:val="24"/>
        </w:rPr>
        <w:t xml:space="preserve"> «</w:t>
      </w:r>
      <w:r w:rsidR="009E5D56" w:rsidRPr="009E5D56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</w:t>
      </w:r>
      <w:r w:rsidR="009E5D56" w:rsidRPr="009E5D56">
        <w:rPr>
          <w:rFonts w:ascii="Times New Roman" w:eastAsia="Calibri" w:hAnsi="Times New Roman" w:cs="Times New Roman"/>
          <w:sz w:val="24"/>
          <w:szCs w:val="24"/>
        </w:rPr>
        <w:t xml:space="preserve"> порядке предоставления права на размещение нестационарных торговых </w:t>
      </w:r>
      <w:r w:rsidR="009E5D56" w:rsidRPr="009E5D56">
        <w:rPr>
          <w:rFonts w:ascii="Times New Roman" w:eastAsia="Calibri" w:hAnsi="Times New Roman" w:cs="Times New Roman"/>
          <w:sz w:val="24"/>
          <w:szCs w:val="24"/>
        </w:rPr>
        <w:lastRenderedPageBreak/>
        <w:t>объектов на территории муниципального образования Ларионовское сельское поселение муниципального образования Приозерский муниципальный район Ленинградской области</w:t>
      </w:r>
      <w:r w:rsidR="00621DB7" w:rsidRPr="009E5D56">
        <w:rPr>
          <w:rFonts w:ascii="Times New Roman" w:hAnsi="Times New Roman" w:cs="Times New Roman"/>
          <w:sz w:val="24"/>
          <w:szCs w:val="24"/>
        </w:rPr>
        <w:t>».</w:t>
      </w:r>
    </w:p>
    <w:p w:rsidR="009E55DD" w:rsidRPr="009E55DD" w:rsidRDefault="009E55DD" w:rsidP="009E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55DD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средствах массовой информации и на официальном сайте администрации муниципального образования </w:t>
      </w:r>
      <w:r w:rsidR="000F2910">
        <w:rPr>
          <w:rFonts w:ascii="Times New Roman" w:hAnsi="Times New Roman" w:cs="Times New Roman"/>
          <w:sz w:val="24"/>
          <w:szCs w:val="24"/>
        </w:rPr>
        <w:t>Ларионовское</w:t>
      </w:r>
      <w:r w:rsidR="00621DB7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r w:rsidRPr="009E55DD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 в сети Интернет.</w:t>
      </w:r>
    </w:p>
    <w:p w:rsidR="009E55DD" w:rsidRPr="009E55DD" w:rsidRDefault="009E55DD" w:rsidP="009E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55DD">
        <w:rPr>
          <w:rFonts w:ascii="Times New Roman" w:hAnsi="Times New Roman" w:cs="Times New Roman"/>
          <w:sz w:val="24"/>
          <w:szCs w:val="24"/>
        </w:rPr>
        <w:t>. Постановление вступает в силу со дня официального опубликования.</w:t>
      </w:r>
    </w:p>
    <w:p w:rsidR="009E55DD" w:rsidRPr="009E55DD" w:rsidRDefault="009E55DD" w:rsidP="009E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55DD">
        <w:rPr>
          <w:rFonts w:ascii="Times New Roman" w:hAnsi="Times New Roman" w:cs="Times New Roman"/>
          <w:sz w:val="24"/>
          <w:szCs w:val="24"/>
        </w:rPr>
        <w:t>. Контроль исполнения постановления оставляю за собой.</w:t>
      </w:r>
    </w:p>
    <w:p w:rsidR="009E55DD" w:rsidRPr="009E55DD" w:rsidRDefault="009E55DD" w:rsidP="009E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FA" w:rsidRPr="006768FA" w:rsidRDefault="006768FA" w:rsidP="009E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FA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8F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55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D6CB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E55D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D6CBA">
        <w:rPr>
          <w:rFonts w:ascii="Times New Roman" w:hAnsi="Times New Roman" w:cs="Times New Roman"/>
          <w:sz w:val="24"/>
          <w:szCs w:val="24"/>
        </w:rPr>
        <w:t>С.Е. Воронцов</w:t>
      </w: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5DD" w:rsidRDefault="009E55DD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5DD" w:rsidRDefault="009E55DD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5DD" w:rsidRDefault="009E55DD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5DD" w:rsidRDefault="009E55DD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5DD" w:rsidRDefault="009E55DD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5DD" w:rsidRDefault="009E55DD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5DD" w:rsidRDefault="009E55DD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5DD" w:rsidRDefault="009E55DD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5DD" w:rsidRDefault="009E55DD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5DD" w:rsidRDefault="009E55DD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5DD" w:rsidRDefault="009E55DD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5DD" w:rsidRDefault="009E55DD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5DD" w:rsidRPr="006768FA" w:rsidRDefault="009E55DD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68FA">
        <w:rPr>
          <w:rFonts w:ascii="Times New Roman" w:hAnsi="Times New Roman" w:cs="Times New Roman"/>
          <w:sz w:val="16"/>
          <w:szCs w:val="16"/>
        </w:rPr>
        <w:t>Исп</w:t>
      </w:r>
      <w:r w:rsidR="009E55DD">
        <w:rPr>
          <w:rFonts w:ascii="Times New Roman" w:hAnsi="Times New Roman" w:cs="Times New Roman"/>
          <w:sz w:val="16"/>
          <w:szCs w:val="16"/>
        </w:rPr>
        <w:t xml:space="preserve"> </w:t>
      </w:r>
      <w:r w:rsidR="006D6CBA">
        <w:rPr>
          <w:rFonts w:ascii="Times New Roman" w:hAnsi="Times New Roman" w:cs="Times New Roman"/>
          <w:sz w:val="16"/>
          <w:szCs w:val="16"/>
        </w:rPr>
        <w:t xml:space="preserve">Е.В. </w:t>
      </w:r>
      <w:r w:rsidR="00EC25AF">
        <w:rPr>
          <w:rFonts w:ascii="Times New Roman" w:hAnsi="Times New Roman" w:cs="Times New Roman"/>
          <w:sz w:val="16"/>
          <w:szCs w:val="16"/>
        </w:rPr>
        <w:t>В</w:t>
      </w:r>
      <w:r w:rsidR="006D6CBA">
        <w:rPr>
          <w:rFonts w:ascii="Times New Roman" w:hAnsi="Times New Roman" w:cs="Times New Roman"/>
          <w:sz w:val="16"/>
          <w:szCs w:val="16"/>
        </w:rPr>
        <w:t>еселова</w:t>
      </w:r>
      <w:r w:rsidR="009E55DD">
        <w:rPr>
          <w:rFonts w:ascii="Times New Roman" w:hAnsi="Times New Roman" w:cs="Times New Roman"/>
          <w:sz w:val="16"/>
          <w:szCs w:val="16"/>
        </w:rPr>
        <w:t xml:space="preserve"> </w:t>
      </w:r>
      <w:r w:rsidRPr="006768FA">
        <w:rPr>
          <w:rFonts w:ascii="Times New Roman" w:hAnsi="Times New Roman" w:cs="Times New Roman"/>
          <w:sz w:val="16"/>
          <w:szCs w:val="16"/>
        </w:rPr>
        <w:t xml:space="preserve"> 8(813-79)</w:t>
      </w:r>
      <w:r w:rsidR="006D6CBA">
        <w:rPr>
          <w:rFonts w:ascii="Times New Roman" w:hAnsi="Times New Roman" w:cs="Times New Roman"/>
          <w:sz w:val="16"/>
          <w:szCs w:val="16"/>
        </w:rPr>
        <w:t>92</w:t>
      </w:r>
      <w:r w:rsidRPr="006768FA">
        <w:rPr>
          <w:rFonts w:ascii="Times New Roman" w:hAnsi="Times New Roman" w:cs="Times New Roman"/>
          <w:sz w:val="16"/>
          <w:szCs w:val="16"/>
        </w:rPr>
        <w:t>-</w:t>
      </w:r>
      <w:r w:rsidR="006D6CBA">
        <w:rPr>
          <w:rFonts w:ascii="Times New Roman" w:hAnsi="Times New Roman" w:cs="Times New Roman"/>
          <w:sz w:val="16"/>
          <w:szCs w:val="16"/>
        </w:rPr>
        <w:t>348</w:t>
      </w: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68FA">
        <w:rPr>
          <w:rFonts w:ascii="Times New Roman" w:hAnsi="Times New Roman" w:cs="Times New Roman"/>
          <w:sz w:val="16"/>
          <w:szCs w:val="16"/>
        </w:rPr>
        <w:t>Р</w:t>
      </w:r>
      <w:r w:rsidR="009E55DD">
        <w:rPr>
          <w:rFonts w:ascii="Times New Roman" w:hAnsi="Times New Roman" w:cs="Times New Roman"/>
          <w:sz w:val="16"/>
          <w:szCs w:val="16"/>
        </w:rPr>
        <w:t xml:space="preserve">азослано: дело-2, прокуратура-1, </w:t>
      </w:r>
      <w:r w:rsidR="009E55DD" w:rsidRPr="009E55DD">
        <w:rPr>
          <w:rFonts w:ascii="Times New Roman" w:hAnsi="Times New Roman" w:cs="Times New Roman"/>
          <w:sz w:val="16"/>
          <w:szCs w:val="16"/>
        </w:rPr>
        <w:t>сектор по торговле и предпринимательской деятельности</w:t>
      </w:r>
      <w:r w:rsidR="009E55DD">
        <w:rPr>
          <w:rFonts w:ascii="Times New Roman" w:hAnsi="Times New Roman" w:cs="Times New Roman"/>
          <w:sz w:val="16"/>
          <w:szCs w:val="16"/>
        </w:rPr>
        <w:t>-1</w:t>
      </w: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68FA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FA" w:rsidRDefault="00AB48FD" w:rsidP="006768FA">
      <w:pPr>
        <w:jc w:val="right"/>
        <w:sectPr w:rsidR="006768FA" w:rsidSect="00531E0B">
          <w:pgSz w:w="11906" w:h="16838"/>
          <w:pgMar w:top="899" w:right="746" w:bottom="1258" w:left="1620" w:header="709" w:footer="709" w:gutter="0"/>
          <w:cols w:space="708"/>
          <w:docGrid w:linePitch="360"/>
        </w:sectPr>
      </w:pPr>
      <w:r>
        <w:t xml:space="preserve"> </w:t>
      </w:r>
    </w:p>
    <w:p w:rsidR="00D97FC2" w:rsidRPr="00D97FC2" w:rsidRDefault="00D97FC2" w:rsidP="00D97FC2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7FC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97FC2" w:rsidRPr="00D97FC2" w:rsidRDefault="00D97FC2" w:rsidP="00D97FC2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7FC2">
        <w:rPr>
          <w:rFonts w:ascii="Times New Roman" w:hAnsi="Times New Roman" w:cs="Times New Roman"/>
          <w:sz w:val="24"/>
          <w:szCs w:val="24"/>
        </w:rPr>
        <w:t xml:space="preserve"> к  постановлению главы администрации</w:t>
      </w:r>
    </w:p>
    <w:p w:rsidR="00D97FC2" w:rsidRPr="00D97FC2" w:rsidRDefault="00D97FC2" w:rsidP="00D97FC2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7FC2">
        <w:rPr>
          <w:rFonts w:ascii="Times New Roman" w:hAnsi="Times New Roman" w:cs="Times New Roman"/>
          <w:sz w:val="24"/>
          <w:szCs w:val="24"/>
        </w:rPr>
        <w:t xml:space="preserve">МО </w:t>
      </w:r>
      <w:r w:rsidR="000F2910">
        <w:rPr>
          <w:rFonts w:ascii="Times New Roman" w:hAnsi="Times New Roman" w:cs="Times New Roman"/>
          <w:sz w:val="24"/>
          <w:szCs w:val="24"/>
        </w:rPr>
        <w:t>Ларионовское</w:t>
      </w:r>
      <w:r w:rsidRPr="00D97FC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97FC2" w:rsidRPr="00D97FC2" w:rsidRDefault="00D97FC2" w:rsidP="00D97FC2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7FC2">
        <w:rPr>
          <w:rFonts w:ascii="Times New Roman" w:hAnsi="Times New Roman" w:cs="Times New Roman"/>
          <w:sz w:val="24"/>
          <w:szCs w:val="24"/>
        </w:rPr>
        <w:t>МО Приозерский муниципальный район</w:t>
      </w:r>
    </w:p>
    <w:p w:rsidR="00D97FC2" w:rsidRPr="00D97FC2" w:rsidRDefault="00D97FC2" w:rsidP="00D97FC2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7FC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97FC2" w:rsidRPr="00D97FC2" w:rsidRDefault="00D97FC2" w:rsidP="00D97FC2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7FC2">
        <w:rPr>
          <w:rFonts w:ascii="Times New Roman" w:hAnsi="Times New Roman" w:cs="Times New Roman"/>
          <w:sz w:val="24"/>
          <w:szCs w:val="24"/>
        </w:rPr>
        <w:t>«</w:t>
      </w:r>
      <w:r w:rsidR="00574A70">
        <w:rPr>
          <w:rFonts w:ascii="Times New Roman" w:hAnsi="Times New Roman" w:cs="Times New Roman"/>
          <w:sz w:val="24"/>
          <w:szCs w:val="24"/>
        </w:rPr>
        <w:t>24</w:t>
      </w:r>
      <w:r w:rsidRPr="00D97FC2">
        <w:rPr>
          <w:rFonts w:ascii="Times New Roman" w:hAnsi="Times New Roman" w:cs="Times New Roman"/>
          <w:sz w:val="24"/>
          <w:szCs w:val="24"/>
        </w:rPr>
        <w:t>»</w:t>
      </w:r>
      <w:r w:rsidR="00907E0D">
        <w:rPr>
          <w:rFonts w:ascii="Times New Roman" w:hAnsi="Times New Roman" w:cs="Times New Roman"/>
          <w:sz w:val="24"/>
          <w:szCs w:val="24"/>
        </w:rPr>
        <w:t xml:space="preserve"> декабря 2019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D97FC2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A70">
        <w:rPr>
          <w:rFonts w:ascii="Times New Roman" w:hAnsi="Times New Roman" w:cs="Times New Roman"/>
          <w:sz w:val="24"/>
          <w:szCs w:val="24"/>
        </w:rPr>
        <w:t>445</w:t>
      </w:r>
    </w:p>
    <w:p w:rsidR="00D97FC2" w:rsidRPr="00D97FC2" w:rsidRDefault="00D97FC2" w:rsidP="00D97FC2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7FC2" w:rsidRPr="00D97FC2" w:rsidRDefault="00D97FC2" w:rsidP="00D97FC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FC2">
        <w:rPr>
          <w:rFonts w:ascii="Times New Roman" w:hAnsi="Times New Roman" w:cs="Times New Roman"/>
          <w:sz w:val="24"/>
          <w:szCs w:val="24"/>
        </w:rPr>
        <w:t xml:space="preserve">Схема размещения нестационарных торговых объектов  на территории муниципального образования </w:t>
      </w:r>
      <w:r w:rsidR="000F2910">
        <w:rPr>
          <w:rFonts w:ascii="Times New Roman" w:hAnsi="Times New Roman" w:cs="Times New Roman"/>
          <w:sz w:val="24"/>
          <w:szCs w:val="24"/>
        </w:rPr>
        <w:t>Ларионовское</w:t>
      </w:r>
      <w:r w:rsidRPr="00D97FC2">
        <w:rPr>
          <w:rFonts w:ascii="Times New Roman" w:hAnsi="Times New Roman" w:cs="Times New Roman"/>
          <w:sz w:val="24"/>
          <w:szCs w:val="24"/>
        </w:rPr>
        <w:t xml:space="preserve"> сельское поселение Приозерского района Ленинградской области </w:t>
      </w:r>
    </w:p>
    <w:tbl>
      <w:tblPr>
        <w:tblStyle w:val="ab"/>
        <w:tblW w:w="15498" w:type="dxa"/>
        <w:tblLayout w:type="fixed"/>
        <w:tblLook w:val="04A0"/>
      </w:tblPr>
      <w:tblGrid>
        <w:gridCol w:w="817"/>
        <w:gridCol w:w="1559"/>
        <w:gridCol w:w="851"/>
        <w:gridCol w:w="789"/>
        <w:gridCol w:w="9"/>
        <w:gridCol w:w="761"/>
        <w:gridCol w:w="709"/>
        <w:gridCol w:w="746"/>
        <w:gridCol w:w="1037"/>
        <w:gridCol w:w="2524"/>
        <w:gridCol w:w="2922"/>
        <w:gridCol w:w="1444"/>
        <w:gridCol w:w="18"/>
        <w:gridCol w:w="1312"/>
      </w:tblGrid>
      <w:tr w:rsidR="00D97FC2" w:rsidRPr="00D97FC2" w:rsidTr="002D270F">
        <w:trPr>
          <w:trHeight w:val="750"/>
        </w:trPr>
        <w:tc>
          <w:tcPr>
            <w:tcW w:w="4786" w:type="dxa"/>
            <w:gridSpan w:val="6"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Информация о НТО</w:t>
            </w:r>
          </w:p>
        </w:tc>
        <w:tc>
          <w:tcPr>
            <w:tcW w:w="2492" w:type="dxa"/>
            <w:gridSpan w:val="3"/>
            <w:vMerge w:val="restart"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Информация о хозяйствующем субъекте, осуществляющим торговую деятельность в НТО</w:t>
            </w:r>
          </w:p>
        </w:tc>
        <w:tc>
          <w:tcPr>
            <w:tcW w:w="2524" w:type="dxa"/>
            <w:vMerge w:val="restart"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на размещение НТО</w:t>
            </w:r>
          </w:p>
        </w:tc>
        <w:tc>
          <w:tcPr>
            <w:tcW w:w="2922" w:type="dxa"/>
            <w:vMerge w:val="restart"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Является ли хозяйствующий субъект, осуществляющий торговую деятельность в НТО, субъектом малого и(или) среднего предпринимательства (да/нет)</w:t>
            </w:r>
          </w:p>
        </w:tc>
        <w:tc>
          <w:tcPr>
            <w:tcW w:w="2774" w:type="dxa"/>
            <w:gridSpan w:val="3"/>
            <w:vMerge w:val="restart"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Период размещения НТО</w:t>
            </w:r>
          </w:p>
        </w:tc>
      </w:tr>
      <w:tr w:rsidR="00D97FC2" w:rsidRPr="00D97FC2" w:rsidTr="002D270F">
        <w:trPr>
          <w:trHeight w:val="300"/>
        </w:trPr>
        <w:tc>
          <w:tcPr>
            <w:tcW w:w="817" w:type="dxa"/>
            <w:vMerge w:val="restart"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НТО</w:t>
            </w:r>
          </w:p>
        </w:tc>
        <w:tc>
          <w:tcPr>
            <w:tcW w:w="1559" w:type="dxa"/>
            <w:vMerge w:val="restart"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Место размещения НТО (адресный ориентир)</w:t>
            </w:r>
          </w:p>
        </w:tc>
        <w:tc>
          <w:tcPr>
            <w:tcW w:w="851" w:type="dxa"/>
            <w:vMerge w:val="restart"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Вид НТО</w:t>
            </w:r>
          </w:p>
        </w:tc>
        <w:tc>
          <w:tcPr>
            <w:tcW w:w="798" w:type="dxa"/>
            <w:gridSpan w:val="2"/>
            <w:vMerge w:val="restart"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Площадь НТО</w:t>
            </w:r>
          </w:p>
        </w:tc>
        <w:tc>
          <w:tcPr>
            <w:tcW w:w="761" w:type="dxa"/>
            <w:vMerge w:val="restart"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Специализация НТО</w:t>
            </w:r>
          </w:p>
        </w:tc>
        <w:tc>
          <w:tcPr>
            <w:tcW w:w="2492" w:type="dxa"/>
            <w:gridSpan w:val="3"/>
            <w:vMerge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FC2" w:rsidRPr="00D97FC2" w:rsidTr="002D270F">
        <w:trPr>
          <w:trHeight w:val="660"/>
        </w:trPr>
        <w:tc>
          <w:tcPr>
            <w:tcW w:w="817" w:type="dxa"/>
            <w:vMerge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Merge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vMerge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С (дата)</w:t>
            </w:r>
          </w:p>
        </w:tc>
        <w:tc>
          <w:tcPr>
            <w:tcW w:w="1330" w:type="dxa"/>
            <w:gridSpan w:val="2"/>
            <w:vMerge w:val="restart"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По (дата)</w:t>
            </w:r>
          </w:p>
        </w:tc>
      </w:tr>
      <w:tr w:rsidR="00D97FC2" w:rsidRPr="00D97FC2" w:rsidTr="002D270F">
        <w:trPr>
          <w:trHeight w:val="960"/>
        </w:trPr>
        <w:tc>
          <w:tcPr>
            <w:tcW w:w="817" w:type="dxa"/>
            <w:vMerge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Merge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46" w:type="dxa"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37" w:type="dxa"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Телефон (по желанию)</w:t>
            </w:r>
          </w:p>
        </w:tc>
        <w:tc>
          <w:tcPr>
            <w:tcW w:w="2524" w:type="dxa"/>
            <w:vMerge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Merge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FC2" w:rsidRPr="00D97FC2" w:rsidTr="002D270F">
        <w:tc>
          <w:tcPr>
            <w:tcW w:w="817" w:type="dxa"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gridSpan w:val="2"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4" w:type="dxa"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2" w:type="dxa"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  <w:gridSpan w:val="2"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2" w:type="dxa"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7FC2" w:rsidRPr="00D97FC2" w:rsidTr="002D270F">
        <w:tc>
          <w:tcPr>
            <w:tcW w:w="817" w:type="dxa"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7FC2" w:rsidRPr="00D97FC2" w:rsidRDefault="00574A70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Ларионово ул. Ленинградская 25а</w:t>
            </w:r>
          </w:p>
        </w:tc>
        <w:tc>
          <w:tcPr>
            <w:tcW w:w="851" w:type="dxa"/>
          </w:tcPr>
          <w:p w:rsidR="00D97FC2" w:rsidRPr="00D97FC2" w:rsidRDefault="00574A70" w:rsidP="00574A70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789" w:type="dxa"/>
          </w:tcPr>
          <w:p w:rsidR="00D97FC2" w:rsidRPr="00D97FC2" w:rsidRDefault="00574A70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770" w:type="dxa"/>
            <w:gridSpan w:val="2"/>
          </w:tcPr>
          <w:p w:rsidR="00D97FC2" w:rsidRPr="00D97FC2" w:rsidRDefault="00574A70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709" w:type="dxa"/>
          </w:tcPr>
          <w:p w:rsidR="00D97FC2" w:rsidRPr="00D97FC2" w:rsidRDefault="002D270F" w:rsidP="002D270F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Миронов</w:t>
            </w:r>
          </w:p>
        </w:tc>
        <w:tc>
          <w:tcPr>
            <w:tcW w:w="746" w:type="dxa"/>
          </w:tcPr>
          <w:p w:rsidR="00D97FC2" w:rsidRPr="00D97FC2" w:rsidRDefault="002D270F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471200055131</w:t>
            </w:r>
          </w:p>
        </w:tc>
        <w:tc>
          <w:tcPr>
            <w:tcW w:w="1037" w:type="dxa"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524" w:type="dxa"/>
          </w:tcPr>
          <w:p w:rsidR="00D97FC2" w:rsidRPr="00D97FC2" w:rsidRDefault="002D270F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445 от 24.12.2019г.</w:t>
            </w:r>
          </w:p>
        </w:tc>
        <w:tc>
          <w:tcPr>
            <w:tcW w:w="2922" w:type="dxa"/>
          </w:tcPr>
          <w:p w:rsidR="00D97FC2" w:rsidRPr="00D97FC2" w:rsidRDefault="002D270F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62" w:type="dxa"/>
            <w:gridSpan w:val="2"/>
          </w:tcPr>
          <w:p w:rsidR="00D97FC2" w:rsidRPr="00D97FC2" w:rsidRDefault="002D270F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</w:p>
        </w:tc>
        <w:tc>
          <w:tcPr>
            <w:tcW w:w="1312" w:type="dxa"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FC2" w:rsidRPr="00D97FC2" w:rsidTr="002D270F">
        <w:tc>
          <w:tcPr>
            <w:tcW w:w="817" w:type="dxa"/>
          </w:tcPr>
          <w:p w:rsidR="00D97FC2" w:rsidRPr="00D97FC2" w:rsidRDefault="00D97FC2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97FC2" w:rsidRPr="00D97FC2" w:rsidRDefault="00516FAC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Ларионово</w:t>
            </w:r>
            <w:r w:rsidR="00DA5E0B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Ленинградская</w:t>
            </w:r>
          </w:p>
        </w:tc>
        <w:tc>
          <w:tcPr>
            <w:tcW w:w="851" w:type="dxa"/>
          </w:tcPr>
          <w:p w:rsidR="00DA5E0B" w:rsidRPr="00D97FC2" w:rsidRDefault="00DA5E0B" w:rsidP="00DA5E0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Передвижной объект торговли</w:t>
            </w:r>
          </w:p>
          <w:p w:rsidR="00D97FC2" w:rsidRPr="00D97FC2" w:rsidRDefault="00DA5E0B" w:rsidP="00DA5E0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автофургоны</w:t>
            </w:r>
          </w:p>
        </w:tc>
        <w:tc>
          <w:tcPr>
            <w:tcW w:w="789" w:type="dxa"/>
          </w:tcPr>
          <w:p w:rsidR="00D97FC2" w:rsidRPr="00D97FC2" w:rsidRDefault="001F3880" w:rsidP="001F3880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  <w:gridSpan w:val="2"/>
          </w:tcPr>
          <w:p w:rsidR="00D97FC2" w:rsidRPr="00D97FC2" w:rsidRDefault="00DA5E0B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Смешанная группа товаров</w:t>
            </w:r>
          </w:p>
        </w:tc>
        <w:tc>
          <w:tcPr>
            <w:tcW w:w="709" w:type="dxa"/>
          </w:tcPr>
          <w:p w:rsidR="00D97FC2" w:rsidRPr="00D97FC2" w:rsidRDefault="00DA5E0B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46" w:type="dxa"/>
          </w:tcPr>
          <w:p w:rsidR="00D97FC2" w:rsidRPr="00D97FC2" w:rsidRDefault="00DA5E0B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037" w:type="dxa"/>
          </w:tcPr>
          <w:p w:rsidR="00D97FC2" w:rsidRPr="00D97FC2" w:rsidRDefault="00DA5E0B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524" w:type="dxa"/>
          </w:tcPr>
          <w:p w:rsidR="00D97FC2" w:rsidRPr="00D97FC2" w:rsidRDefault="00DA5E0B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2922" w:type="dxa"/>
          </w:tcPr>
          <w:p w:rsidR="00D97FC2" w:rsidRPr="00D97FC2" w:rsidRDefault="00DA5E0B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1462" w:type="dxa"/>
            <w:gridSpan w:val="2"/>
          </w:tcPr>
          <w:p w:rsidR="00D97FC2" w:rsidRPr="00D97FC2" w:rsidRDefault="00DA5E0B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312" w:type="dxa"/>
          </w:tcPr>
          <w:p w:rsidR="00D97FC2" w:rsidRPr="00D97FC2" w:rsidRDefault="00DA5E0B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FA1373" w:rsidRPr="00D97FC2" w:rsidTr="002D270F">
        <w:tc>
          <w:tcPr>
            <w:tcW w:w="817" w:type="dxa"/>
          </w:tcPr>
          <w:p w:rsidR="00FA1373" w:rsidRPr="00D97FC2" w:rsidRDefault="00FA1373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FA1373" w:rsidRPr="00D97FC2" w:rsidRDefault="00FA1373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Беличье</w:t>
            </w:r>
          </w:p>
        </w:tc>
        <w:tc>
          <w:tcPr>
            <w:tcW w:w="851" w:type="dxa"/>
          </w:tcPr>
          <w:p w:rsidR="00FA1373" w:rsidRPr="00D97FC2" w:rsidRDefault="00FA1373" w:rsidP="00FA13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789" w:type="dxa"/>
          </w:tcPr>
          <w:p w:rsidR="00FA1373" w:rsidRPr="00D97FC2" w:rsidRDefault="00FA1373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  <w:gridSpan w:val="2"/>
          </w:tcPr>
          <w:p w:rsidR="00FA1373" w:rsidRPr="00D97FC2" w:rsidRDefault="00FA1373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Смешанная группа товаров</w:t>
            </w:r>
          </w:p>
        </w:tc>
        <w:tc>
          <w:tcPr>
            <w:tcW w:w="709" w:type="dxa"/>
          </w:tcPr>
          <w:p w:rsidR="00FA1373" w:rsidRPr="00D97FC2" w:rsidRDefault="00FA1373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Красько И.И.</w:t>
            </w:r>
          </w:p>
        </w:tc>
        <w:tc>
          <w:tcPr>
            <w:tcW w:w="746" w:type="dxa"/>
          </w:tcPr>
          <w:p w:rsidR="00FA1373" w:rsidRPr="00D97FC2" w:rsidRDefault="00FA1373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A1373" w:rsidRPr="00D97FC2" w:rsidRDefault="00FA1373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A1373" w:rsidRPr="00D97FC2" w:rsidRDefault="00FA1373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445 от 24.12.2019г.</w:t>
            </w:r>
          </w:p>
        </w:tc>
        <w:tc>
          <w:tcPr>
            <w:tcW w:w="2922" w:type="dxa"/>
          </w:tcPr>
          <w:p w:rsidR="00FA1373" w:rsidRPr="00D97FC2" w:rsidRDefault="00FA1373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62" w:type="dxa"/>
            <w:gridSpan w:val="2"/>
          </w:tcPr>
          <w:p w:rsidR="00FA1373" w:rsidRPr="00D97FC2" w:rsidRDefault="00FA1373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FA1373" w:rsidRPr="00D97FC2" w:rsidRDefault="00FA1373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73" w:rsidRPr="00D97FC2" w:rsidTr="002D270F">
        <w:tc>
          <w:tcPr>
            <w:tcW w:w="817" w:type="dxa"/>
          </w:tcPr>
          <w:p w:rsidR="00FA1373" w:rsidRPr="00D97FC2" w:rsidRDefault="00FA1373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A1373" w:rsidRPr="00D97FC2" w:rsidRDefault="00FA1373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Беличье</w:t>
            </w:r>
          </w:p>
        </w:tc>
        <w:tc>
          <w:tcPr>
            <w:tcW w:w="851" w:type="dxa"/>
          </w:tcPr>
          <w:p w:rsidR="00FA1373" w:rsidRPr="00D97FC2" w:rsidRDefault="00FA1373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Передвижной объект торговли</w:t>
            </w:r>
          </w:p>
          <w:p w:rsidR="00FA1373" w:rsidRPr="00D97FC2" w:rsidRDefault="00FA1373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автофургоны</w:t>
            </w:r>
          </w:p>
        </w:tc>
        <w:tc>
          <w:tcPr>
            <w:tcW w:w="789" w:type="dxa"/>
          </w:tcPr>
          <w:p w:rsidR="00FA1373" w:rsidRPr="00D97FC2" w:rsidRDefault="00FA1373" w:rsidP="00FA13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  <w:gridSpan w:val="2"/>
          </w:tcPr>
          <w:p w:rsidR="00FA1373" w:rsidRPr="00D97FC2" w:rsidRDefault="00FA1373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Смешанная группа товаров</w:t>
            </w:r>
          </w:p>
        </w:tc>
        <w:tc>
          <w:tcPr>
            <w:tcW w:w="709" w:type="dxa"/>
          </w:tcPr>
          <w:p w:rsidR="00FA1373" w:rsidRPr="00D97FC2" w:rsidRDefault="00FA1373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46" w:type="dxa"/>
          </w:tcPr>
          <w:p w:rsidR="00FA1373" w:rsidRPr="00D97FC2" w:rsidRDefault="00FA1373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037" w:type="dxa"/>
          </w:tcPr>
          <w:p w:rsidR="00FA1373" w:rsidRPr="00D97FC2" w:rsidRDefault="00FA1373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524" w:type="dxa"/>
          </w:tcPr>
          <w:p w:rsidR="00FA1373" w:rsidRPr="00D97FC2" w:rsidRDefault="00FA1373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2922" w:type="dxa"/>
          </w:tcPr>
          <w:p w:rsidR="00FA1373" w:rsidRPr="00D97FC2" w:rsidRDefault="00FA1373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1462" w:type="dxa"/>
            <w:gridSpan w:val="2"/>
          </w:tcPr>
          <w:p w:rsidR="00FA1373" w:rsidRPr="00D97FC2" w:rsidRDefault="00FA1373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312" w:type="dxa"/>
          </w:tcPr>
          <w:p w:rsidR="00FA1373" w:rsidRPr="00D97FC2" w:rsidRDefault="00FA1373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FA1373" w:rsidRPr="00D97FC2" w:rsidTr="002D270F">
        <w:tc>
          <w:tcPr>
            <w:tcW w:w="817" w:type="dxa"/>
          </w:tcPr>
          <w:p w:rsidR="00FA1373" w:rsidRPr="00D97FC2" w:rsidRDefault="00FA1373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A1373" w:rsidRPr="00D97FC2" w:rsidRDefault="00FA1373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Бойцово ул. Урожайная</w:t>
            </w:r>
          </w:p>
        </w:tc>
        <w:tc>
          <w:tcPr>
            <w:tcW w:w="851" w:type="dxa"/>
          </w:tcPr>
          <w:p w:rsidR="00FA1373" w:rsidRPr="00D97FC2" w:rsidRDefault="00FA1373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</w:p>
        </w:tc>
        <w:tc>
          <w:tcPr>
            <w:tcW w:w="789" w:type="dxa"/>
          </w:tcPr>
          <w:p w:rsidR="00FA1373" w:rsidRPr="00D97FC2" w:rsidRDefault="00FA1373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  <w:gridSpan w:val="2"/>
          </w:tcPr>
          <w:p w:rsidR="00FA1373" w:rsidRPr="00D97FC2" w:rsidRDefault="00FA1373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Смешанная группа товаров</w:t>
            </w:r>
          </w:p>
        </w:tc>
        <w:tc>
          <w:tcPr>
            <w:tcW w:w="709" w:type="dxa"/>
          </w:tcPr>
          <w:p w:rsidR="00FA1373" w:rsidRPr="00D97FC2" w:rsidRDefault="00FA1373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Королева Т.Г.</w:t>
            </w:r>
          </w:p>
        </w:tc>
        <w:tc>
          <w:tcPr>
            <w:tcW w:w="746" w:type="dxa"/>
          </w:tcPr>
          <w:p w:rsidR="00FA1373" w:rsidRPr="00D97FC2" w:rsidRDefault="00FA1373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A1373" w:rsidRPr="00D97FC2" w:rsidRDefault="00FA1373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A1373" w:rsidRPr="00D97FC2" w:rsidRDefault="00FA1373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445 от 24.12.2019г.</w:t>
            </w:r>
          </w:p>
        </w:tc>
        <w:tc>
          <w:tcPr>
            <w:tcW w:w="2922" w:type="dxa"/>
          </w:tcPr>
          <w:p w:rsidR="00FA1373" w:rsidRPr="00D97FC2" w:rsidRDefault="00FA1373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62" w:type="dxa"/>
            <w:gridSpan w:val="2"/>
          </w:tcPr>
          <w:p w:rsidR="00FA1373" w:rsidRPr="00D97FC2" w:rsidRDefault="00FA1373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FA1373" w:rsidRPr="00D97FC2" w:rsidRDefault="00FA1373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80" w:rsidRPr="00D97FC2" w:rsidTr="002D270F">
        <w:tc>
          <w:tcPr>
            <w:tcW w:w="817" w:type="dxa"/>
          </w:tcPr>
          <w:p w:rsidR="001F3880" w:rsidRPr="00D97FC2" w:rsidRDefault="001F3880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F3880" w:rsidRPr="00D97FC2" w:rsidRDefault="001F3880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Коммунары ДК</w:t>
            </w:r>
          </w:p>
        </w:tc>
        <w:tc>
          <w:tcPr>
            <w:tcW w:w="851" w:type="dxa"/>
          </w:tcPr>
          <w:p w:rsidR="001F3880" w:rsidRPr="00D97FC2" w:rsidRDefault="001F3880" w:rsidP="001F3880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Передвижной объект торговли</w:t>
            </w:r>
          </w:p>
          <w:p w:rsidR="001F3880" w:rsidRPr="00D97FC2" w:rsidRDefault="001F3880" w:rsidP="001F3880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автофургоны</w:t>
            </w:r>
          </w:p>
        </w:tc>
        <w:tc>
          <w:tcPr>
            <w:tcW w:w="789" w:type="dxa"/>
          </w:tcPr>
          <w:p w:rsidR="001F3880" w:rsidRPr="00D97FC2" w:rsidRDefault="001F3880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0" w:type="dxa"/>
            <w:gridSpan w:val="2"/>
          </w:tcPr>
          <w:p w:rsidR="001F3880" w:rsidRPr="00D97FC2" w:rsidRDefault="001F3880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Смешанная группа товаров</w:t>
            </w:r>
          </w:p>
        </w:tc>
        <w:tc>
          <w:tcPr>
            <w:tcW w:w="709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46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037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524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2922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1462" w:type="dxa"/>
            <w:gridSpan w:val="2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312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1F3880" w:rsidRPr="00D97FC2" w:rsidTr="002D270F">
        <w:tc>
          <w:tcPr>
            <w:tcW w:w="817" w:type="dxa"/>
          </w:tcPr>
          <w:p w:rsidR="001F3880" w:rsidRPr="00D97FC2" w:rsidRDefault="001F3880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F3880" w:rsidRPr="00D97FC2" w:rsidRDefault="001F3880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Коммунары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Железнодорожная</w:t>
            </w:r>
          </w:p>
        </w:tc>
        <w:tc>
          <w:tcPr>
            <w:tcW w:w="851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Передвижной </w:t>
            </w:r>
            <w:r w:rsidRPr="00D9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торговли</w:t>
            </w:r>
          </w:p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автофургоны</w:t>
            </w:r>
          </w:p>
        </w:tc>
        <w:tc>
          <w:tcPr>
            <w:tcW w:w="789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70" w:type="dxa"/>
            <w:gridSpan w:val="2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  <w:r w:rsidRPr="00D9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товаров</w:t>
            </w:r>
          </w:p>
        </w:tc>
        <w:tc>
          <w:tcPr>
            <w:tcW w:w="709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</w:t>
            </w:r>
          </w:p>
        </w:tc>
        <w:tc>
          <w:tcPr>
            <w:tcW w:w="746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037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524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2922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1462" w:type="dxa"/>
            <w:gridSpan w:val="2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312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1F3880" w:rsidRPr="00D97FC2" w:rsidTr="002D270F">
        <w:tc>
          <w:tcPr>
            <w:tcW w:w="817" w:type="dxa"/>
          </w:tcPr>
          <w:p w:rsidR="001F3880" w:rsidRPr="00D97FC2" w:rsidRDefault="001F3880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1F3880" w:rsidRPr="00D97FC2" w:rsidRDefault="001F3880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Починок ДК</w:t>
            </w:r>
          </w:p>
        </w:tc>
        <w:tc>
          <w:tcPr>
            <w:tcW w:w="851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Передвижной объект торговли</w:t>
            </w:r>
          </w:p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автофургоны</w:t>
            </w:r>
          </w:p>
        </w:tc>
        <w:tc>
          <w:tcPr>
            <w:tcW w:w="789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  <w:gridSpan w:val="2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Смешанная группа товаров</w:t>
            </w:r>
          </w:p>
        </w:tc>
        <w:tc>
          <w:tcPr>
            <w:tcW w:w="709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46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037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524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2922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1462" w:type="dxa"/>
            <w:gridSpan w:val="2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312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1F3880" w:rsidRPr="00D97FC2" w:rsidTr="002D270F">
        <w:tc>
          <w:tcPr>
            <w:tcW w:w="817" w:type="dxa"/>
          </w:tcPr>
          <w:p w:rsidR="001F3880" w:rsidRPr="00D97FC2" w:rsidRDefault="001F3880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Починок ул. Леншоссе</w:t>
            </w:r>
          </w:p>
        </w:tc>
        <w:tc>
          <w:tcPr>
            <w:tcW w:w="851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Передвижной объект торговли</w:t>
            </w:r>
          </w:p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автофургоны</w:t>
            </w:r>
          </w:p>
        </w:tc>
        <w:tc>
          <w:tcPr>
            <w:tcW w:w="789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  <w:gridSpan w:val="2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Смешанная группа товаров</w:t>
            </w:r>
          </w:p>
        </w:tc>
        <w:tc>
          <w:tcPr>
            <w:tcW w:w="709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46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037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524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2922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1462" w:type="dxa"/>
            <w:gridSpan w:val="2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312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1F3880" w:rsidRPr="00D97FC2" w:rsidTr="002D270F">
        <w:tc>
          <w:tcPr>
            <w:tcW w:w="817" w:type="dxa"/>
          </w:tcPr>
          <w:p w:rsidR="001F3880" w:rsidRDefault="001F3880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F3880" w:rsidRDefault="001F3880" w:rsidP="001F3880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Синево ул. Шоссейная</w:t>
            </w:r>
          </w:p>
        </w:tc>
        <w:tc>
          <w:tcPr>
            <w:tcW w:w="851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Передвижной объект торговли</w:t>
            </w:r>
          </w:p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автофургоны</w:t>
            </w:r>
          </w:p>
        </w:tc>
        <w:tc>
          <w:tcPr>
            <w:tcW w:w="789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  <w:gridSpan w:val="2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Смешанная группа товаров</w:t>
            </w:r>
          </w:p>
        </w:tc>
        <w:tc>
          <w:tcPr>
            <w:tcW w:w="709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46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037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524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2922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1462" w:type="dxa"/>
            <w:gridSpan w:val="2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312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1F3880" w:rsidRPr="00D97FC2" w:rsidTr="002D270F">
        <w:tc>
          <w:tcPr>
            <w:tcW w:w="817" w:type="dxa"/>
          </w:tcPr>
          <w:p w:rsidR="001F3880" w:rsidRDefault="001F3880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</w:tcPr>
          <w:p w:rsidR="001F3880" w:rsidRDefault="001F3880" w:rsidP="001F3880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Синево ул. Садовая</w:t>
            </w:r>
          </w:p>
        </w:tc>
        <w:tc>
          <w:tcPr>
            <w:tcW w:w="851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Передвижной объект торговли</w:t>
            </w:r>
          </w:p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автофургоны</w:t>
            </w:r>
          </w:p>
        </w:tc>
        <w:tc>
          <w:tcPr>
            <w:tcW w:w="789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  <w:gridSpan w:val="2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Смешанная группа товаров</w:t>
            </w:r>
          </w:p>
        </w:tc>
        <w:tc>
          <w:tcPr>
            <w:tcW w:w="709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46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037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524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2922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1462" w:type="dxa"/>
            <w:gridSpan w:val="2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312" w:type="dxa"/>
          </w:tcPr>
          <w:p w:rsidR="001F3880" w:rsidRPr="00D97FC2" w:rsidRDefault="001F3880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4C6D28" w:rsidRPr="00D97FC2" w:rsidTr="002D270F">
        <w:tc>
          <w:tcPr>
            <w:tcW w:w="817" w:type="dxa"/>
          </w:tcPr>
          <w:p w:rsidR="004C6D28" w:rsidRDefault="004C6D28" w:rsidP="00D97FC2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C6D28" w:rsidRDefault="004C6D28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Заостровье </w:t>
            </w:r>
          </w:p>
          <w:p w:rsidR="004C6D28" w:rsidRDefault="004C6D28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851" w:type="dxa"/>
          </w:tcPr>
          <w:p w:rsidR="004C6D28" w:rsidRPr="00D97FC2" w:rsidRDefault="004C6D28" w:rsidP="004C6D2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Передвижной объект торговли</w:t>
            </w:r>
          </w:p>
          <w:p w:rsidR="004C6D28" w:rsidRPr="00D97FC2" w:rsidRDefault="004C6D28" w:rsidP="004C6D2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автофургоны</w:t>
            </w:r>
          </w:p>
        </w:tc>
        <w:tc>
          <w:tcPr>
            <w:tcW w:w="789" w:type="dxa"/>
          </w:tcPr>
          <w:p w:rsidR="004C6D28" w:rsidRDefault="004C6D28" w:rsidP="0069017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  <w:gridSpan w:val="2"/>
          </w:tcPr>
          <w:p w:rsidR="004C6D28" w:rsidRPr="00D97FC2" w:rsidRDefault="004C6D28" w:rsidP="008F2261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C2">
              <w:rPr>
                <w:rFonts w:ascii="Times New Roman" w:hAnsi="Times New Roman" w:cs="Times New Roman"/>
                <w:sz w:val="24"/>
                <w:szCs w:val="24"/>
              </w:rPr>
              <w:t>Смешанная группа товаров</w:t>
            </w:r>
          </w:p>
        </w:tc>
        <w:tc>
          <w:tcPr>
            <w:tcW w:w="709" w:type="dxa"/>
          </w:tcPr>
          <w:p w:rsidR="004C6D28" w:rsidRPr="00D97FC2" w:rsidRDefault="004C6D28" w:rsidP="008F2261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46" w:type="dxa"/>
          </w:tcPr>
          <w:p w:rsidR="004C6D28" w:rsidRPr="00D97FC2" w:rsidRDefault="004C6D28" w:rsidP="008F2261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037" w:type="dxa"/>
          </w:tcPr>
          <w:p w:rsidR="004C6D28" w:rsidRPr="00D97FC2" w:rsidRDefault="004C6D28" w:rsidP="008F2261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524" w:type="dxa"/>
          </w:tcPr>
          <w:p w:rsidR="004C6D28" w:rsidRPr="00D97FC2" w:rsidRDefault="004C6D28" w:rsidP="008F2261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2922" w:type="dxa"/>
          </w:tcPr>
          <w:p w:rsidR="004C6D28" w:rsidRPr="00D97FC2" w:rsidRDefault="004C6D28" w:rsidP="008F2261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1462" w:type="dxa"/>
            <w:gridSpan w:val="2"/>
          </w:tcPr>
          <w:p w:rsidR="004C6D28" w:rsidRPr="00D97FC2" w:rsidRDefault="004C6D28" w:rsidP="008F2261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312" w:type="dxa"/>
          </w:tcPr>
          <w:p w:rsidR="004C6D28" w:rsidRPr="00D97FC2" w:rsidRDefault="004C6D28" w:rsidP="008F2261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</w:tbl>
    <w:p w:rsidR="00D97FC2" w:rsidRPr="00D97FC2" w:rsidRDefault="00D97FC2" w:rsidP="00D97FC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FC2" w:rsidRPr="00D97FC2" w:rsidRDefault="00D97FC2" w:rsidP="00D97FC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8FA" w:rsidRDefault="006768FA" w:rsidP="006F041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68FA" w:rsidSect="006768FA">
          <w:pgSz w:w="16838" w:h="11906" w:orient="landscape"/>
          <w:pgMar w:top="851" w:right="425" w:bottom="709" w:left="1134" w:header="709" w:footer="709" w:gutter="0"/>
          <w:cols w:space="708"/>
          <w:docGrid w:linePitch="360"/>
        </w:sectPr>
      </w:pPr>
    </w:p>
    <w:p w:rsidR="002F79A6" w:rsidRPr="002F79A6" w:rsidRDefault="002F79A6" w:rsidP="001F3880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F79A6" w:rsidRPr="002F79A6" w:rsidSect="006768FA">
      <w:pgSz w:w="11906" w:h="16838"/>
      <w:pgMar w:top="425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01B" w:rsidRDefault="006D401B" w:rsidP="006768FA">
      <w:pPr>
        <w:spacing w:after="0" w:line="240" w:lineRule="auto"/>
      </w:pPr>
      <w:r>
        <w:separator/>
      </w:r>
    </w:p>
  </w:endnote>
  <w:endnote w:type="continuationSeparator" w:id="1">
    <w:p w:rsidR="006D401B" w:rsidRDefault="006D401B" w:rsidP="0067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01B" w:rsidRDefault="006D401B" w:rsidP="006768FA">
      <w:pPr>
        <w:spacing w:after="0" w:line="240" w:lineRule="auto"/>
      </w:pPr>
      <w:r>
        <w:separator/>
      </w:r>
    </w:p>
  </w:footnote>
  <w:footnote w:type="continuationSeparator" w:id="1">
    <w:p w:rsidR="006D401B" w:rsidRDefault="006D401B" w:rsidP="00676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A66"/>
    <w:rsid w:val="000545AC"/>
    <w:rsid w:val="00066BE3"/>
    <w:rsid w:val="000B53FB"/>
    <w:rsid w:val="000C5417"/>
    <w:rsid w:val="000E0A47"/>
    <w:rsid w:val="000E240B"/>
    <w:rsid w:val="000E76C8"/>
    <w:rsid w:val="000E76DE"/>
    <w:rsid w:val="000F2910"/>
    <w:rsid w:val="00190B9F"/>
    <w:rsid w:val="001A5E02"/>
    <w:rsid w:val="001B5EC3"/>
    <w:rsid w:val="001C4752"/>
    <w:rsid w:val="001F3880"/>
    <w:rsid w:val="002447D3"/>
    <w:rsid w:val="002736AC"/>
    <w:rsid w:val="002D270F"/>
    <w:rsid w:val="002F79A6"/>
    <w:rsid w:val="00361F90"/>
    <w:rsid w:val="003B202A"/>
    <w:rsid w:val="003F60E8"/>
    <w:rsid w:val="0043341E"/>
    <w:rsid w:val="00486239"/>
    <w:rsid w:val="004C6D28"/>
    <w:rsid w:val="004D05BE"/>
    <w:rsid w:val="004F741E"/>
    <w:rsid w:val="00516FAC"/>
    <w:rsid w:val="00574A70"/>
    <w:rsid w:val="00585E42"/>
    <w:rsid w:val="005B34B6"/>
    <w:rsid w:val="005C095D"/>
    <w:rsid w:val="005F6BFB"/>
    <w:rsid w:val="00607409"/>
    <w:rsid w:val="00621DB7"/>
    <w:rsid w:val="0064718C"/>
    <w:rsid w:val="00670316"/>
    <w:rsid w:val="006768FA"/>
    <w:rsid w:val="006A74CB"/>
    <w:rsid w:val="006D401B"/>
    <w:rsid w:val="006D6CBA"/>
    <w:rsid w:val="006F0416"/>
    <w:rsid w:val="00720BB5"/>
    <w:rsid w:val="00747020"/>
    <w:rsid w:val="00762A66"/>
    <w:rsid w:val="007B4DB1"/>
    <w:rsid w:val="0081020F"/>
    <w:rsid w:val="00810629"/>
    <w:rsid w:val="008501B9"/>
    <w:rsid w:val="00854347"/>
    <w:rsid w:val="00876C9A"/>
    <w:rsid w:val="00907E0D"/>
    <w:rsid w:val="00941060"/>
    <w:rsid w:val="009E0BA2"/>
    <w:rsid w:val="009E55DD"/>
    <w:rsid w:val="009E5D56"/>
    <w:rsid w:val="00A35300"/>
    <w:rsid w:val="00A402EB"/>
    <w:rsid w:val="00A61A0A"/>
    <w:rsid w:val="00AB48FD"/>
    <w:rsid w:val="00AB6A41"/>
    <w:rsid w:val="00AF6549"/>
    <w:rsid w:val="00AF6DC4"/>
    <w:rsid w:val="00B31D4D"/>
    <w:rsid w:val="00B3708F"/>
    <w:rsid w:val="00B41C32"/>
    <w:rsid w:val="00B8670F"/>
    <w:rsid w:val="00B92424"/>
    <w:rsid w:val="00CB3461"/>
    <w:rsid w:val="00CD5F89"/>
    <w:rsid w:val="00CF2CE5"/>
    <w:rsid w:val="00D812DD"/>
    <w:rsid w:val="00D97FC2"/>
    <w:rsid w:val="00DA5E0B"/>
    <w:rsid w:val="00E10CEC"/>
    <w:rsid w:val="00E36AE8"/>
    <w:rsid w:val="00E46030"/>
    <w:rsid w:val="00E64821"/>
    <w:rsid w:val="00E71C7B"/>
    <w:rsid w:val="00EA715F"/>
    <w:rsid w:val="00EB60BC"/>
    <w:rsid w:val="00EC25AF"/>
    <w:rsid w:val="00EC7503"/>
    <w:rsid w:val="00F14CCA"/>
    <w:rsid w:val="00F46DC9"/>
    <w:rsid w:val="00F5639F"/>
    <w:rsid w:val="00F84D99"/>
    <w:rsid w:val="00FA1373"/>
    <w:rsid w:val="00FC5BFB"/>
    <w:rsid w:val="00FE4AAA"/>
    <w:rsid w:val="00FF0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1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768FA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768FA"/>
    <w:rPr>
      <w:rFonts w:ascii="Courier" w:eastAsia="Times New Roman" w:hAnsi="Courier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7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68FA"/>
  </w:style>
  <w:style w:type="paragraph" w:styleId="a9">
    <w:name w:val="footer"/>
    <w:basedOn w:val="a"/>
    <w:link w:val="aa"/>
    <w:uiPriority w:val="99"/>
    <w:unhideWhenUsed/>
    <w:rsid w:val="0067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68FA"/>
  </w:style>
  <w:style w:type="table" w:styleId="ab">
    <w:name w:val="Table Grid"/>
    <w:basedOn w:val="a1"/>
    <w:uiPriority w:val="59"/>
    <w:rsid w:val="00D97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E55DD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9E55D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E55DD"/>
  </w:style>
  <w:style w:type="paragraph" w:styleId="af">
    <w:name w:val="Title"/>
    <w:basedOn w:val="a"/>
    <w:link w:val="af0"/>
    <w:qFormat/>
    <w:rsid w:val="000B53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0B5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1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768FA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768FA"/>
    <w:rPr>
      <w:rFonts w:ascii="Courier" w:eastAsia="Times New Roman" w:hAnsi="Courier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7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68FA"/>
  </w:style>
  <w:style w:type="paragraph" w:styleId="a9">
    <w:name w:val="footer"/>
    <w:basedOn w:val="a"/>
    <w:link w:val="aa"/>
    <w:uiPriority w:val="99"/>
    <w:unhideWhenUsed/>
    <w:rsid w:val="0067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68FA"/>
  </w:style>
  <w:style w:type="table" w:styleId="ab">
    <w:name w:val="Table Grid"/>
    <w:basedOn w:val="a1"/>
    <w:uiPriority w:val="59"/>
    <w:rsid w:val="00D97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E55DD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9E55D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E5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37CA5B868DC61C93193EE5C08070899FFBA32E222AFB603C627FF58FU2Q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7CA5B868DC61C93193EE5C08070899FFBA320252CFB603C627FF58FU2QB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Admin</cp:lastModifiedBy>
  <cp:revision>4</cp:revision>
  <cp:lastPrinted>2022-04-29T07:52:00Z</cp:lastPrinted>
  <dcterms:created xsi:type="dcterms:W3CDTF">2020-01-13T08:36:00Z</dcterms:created>
  <dcterms:modified xsi:type="dcterms:W3CDTF">2022-04-29T07:52:00Z</dcterms:modified>
</cp:coreProperties>
</file>