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9B" w:rsidRPr="00F1109B" w:rsidRDefault="00F1109B" w:rsidP="00F110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09B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F1109B" w:rsidRPr="00F1109B" w:rsidRDefault="00F1109B" w:rsidP="00F110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09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F1109B" w:rsidRPr="00F1109B" w:rsidRDefault="00F1109B" w:rsidP="00F110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09B">
        <w:rPr>
          <w:rFonts w:ascii="Times New Roman" w:hAnsi="Times New Roman" w:cs="Times New Roman"/>
          <w:b/>
          <w:bCs/>
          <w:sz w:val="24"/>
          <w:szCs w:val="24"/>
        </w:rPr>
        <w:t>ПРИОЗЕРСКОЕ ГОРОДСКОЕ ПОСЕЛЕНИЕ</w:t>
      </w:r>
    </w:p>
    <w:p w:rsidR="00F1109B" w:rsidRPr="00F1109B" w:rsidRDefault="00F1109B" w:rsidP="00F110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109B" w:rsidRPr="00F1109B" w:rsidRDefault="00F1109B" w:rsidP="00F110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09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Приозерский муниципальный район</w:t>
      </w:r>
    </w:p>
    <w:p w:rsidR="00F1109B" w:rsidRPr="00F1109B" w:rsidRDefault="00F1109B" w:rsidP="00F110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09B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F1109B" w:rsidRPr="00F1109B" w:rsidRDefault="00F1109B" w:rsidP="00F110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109B" w:rsidRPr="00F1109B" w:rsidRDefault="00F1109B" w:rsidP="00F110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09B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6E5C50" w:rsidRPr="00F1109B" w:rsidRDefault="006E5C50" w:rsidP="00F1109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E5C50" w:rsidRPr="00F1109B" w:rsidRDefault="00F1109B" w:rsidP="00F110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</w:t>
      </w:r>
      <w:r w:rsidR="006E5C50" w:rsidRPr="00F1109B">
        <w:rPr>
          <w:rFonts w:ascii="Times New Roman" w:hAnsi="Times New Roman" w:cs="Times New Roman"/>
          <w:sz w:val="24"/>
          <w:szCs w:val="24"/>
        </w:rPr>
        <w:t xml:space="preserve"> октября 2016</w:t>
      </w:r>
      <w:r w:rsidR="006E246E">
        <w:rPr>
          <w:rFonts w:ascii="Times New Roman" w:hAnsi="Times New Roman" w:cs="Times New Roman"/>
          <w:sz w:val="24"/>
          <w:szCs w:val="24"/>
        </w:rPr>
        <w:t xml:space="preserve"> года № 72</w:t>
      </w:r>
    </w:p>
    <w:p w:rsidR="006E5C50" w:rsidRDefault="006E5C50" w:rsidP="00F1109B">
      <w:pPr>
        <w:pStyle w:val="a3"/>
        <w:ind w:firstLine="709"/>
        <w:rPr>
          <w:color w:val="333333"/>
          <w:sz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4"/>
      </w:tblGrid>
      <w:tr w:rsidR="00F1109B" w:rsidTr="00F1109B">
        <w:trPr>
          <w:trHeight w:val="1112"/>
        </w:trPr>
        <w:tc>
          <w:tcPr>
            <w:tcW w:w="3574" w:type="dxa"/>
          </w:tcPr>
          <w:p w:rsidR="00F1109B" w:rsidRPr="00F1109B" w:rsidRDefault="00F1109B" w:rsidP="00F1109B">
            <w:pPr>
              <w:pStyle w:val="a3"/>
              <w:jc w:val="both"/>
              <w:rPr>
                <w:sz w:val="24"/>
              </w:rPr>
            </w:pPr>
            <w:r w:rsidRPr="00F1109B">
              <w:rPr>
                <w:sz w:val="24"/>
              </w:rPr>
              <w:t>Об утверждении Положения о порядке</w:t>
            </w:r>
            <w:r>
              <w:rPr>
                <w:sz w:val="24"/>
              </w:rPr>
              <w:t xml:space="preserve"> </w:t>
            </w:r>
            <w:r w:rsidRPr="00F1109B">
              <w:rPr>
                <w:sz w:val="24"/>
              </w:rPr>
              <w:t>преобразования муниципальных предприятий</w:t>
            </w:r>
          </w:p>
        </w:tc>
      </w:tr>
    </w:tbl>
    <w:p w:rsidR="00F1109B" w:rsidRPr="00F1109B" w:rsidRDefault="00F1109B" w:rsidP="00F1109B">
      <w:pPr>
        <w:pStyle w:val="a3"/>
        <w:ind w:firstLine="709"/>
        <w:rPr>
          <w:color w:val="333333"/>
          <w:sz w:val="24"/>
        </w:rPr>
      </w:pPr>
    </w:p>
    <w:p w:rsidR="006E5C50" w:rsidRPr="00F1109B" w:rsidRDefault="006E5C50" w:rsidP="00F11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C50" w:rsidRPr="00F1109B" w:rsidRDefault="006E5C50" w:rsidP="00F1109B">
      <w:pPr>
        <w:pStyle w:val="ConsPlusNormal"/>
        <w:ind w:firstLine="709"/>
        <w:jc w:val="both"/>
        <w:rPr>
          <w:szCs w:val="24"/>
        </w:rPr>
      </w:pPr>
      <w:r w:rsidRPr="00F1109B">
        <w:rPr>
          <w:szCs w:val="24"/>
        </w:rPr>
        <w:t xml:space="preserve">В соответствии с Гражданским кодексом Российской Федерации, Федеральными законами </w:t>
      </w:r>
      <w:r w:rsidR="00F1109B">
        <w:rPr>
          <w:szCs w:val="24"/>
        </w:rPr>
        <w:t>от 14 ноября 2002 года</w:t>
      </w:r>
      <w:r w:rsidR="00F1109B" w:rsidRPr="00F1109B">
        <w:rPr>
          <w:szCs w:val="24"/>
        </w:rPr>
        <w:t xml:space="preserve"> №</w:t>
      </w:r>
      <w:r w:rsidR="00F1109B">
        <w:rPr>
          <w:szCs w:val="24"/>
        </w:rPr>
        <w:t xml:space="preserve"> </w:t>
      </w:r>
      <w:r w:rsidR="00F1109B" w:rsidRPr="00F1109B">
        <w:rPr>
          <w:szCs w:val="24"/>
        </w:rPr>
        <w:t xml:space="preserve">161-ФЗ </w:t>
      </w:r>
      <w:r w:rsidRPr="00F1109B">
        <w:rPr>
          <w:szCs w:val="24"/>
        </w:rPr>
        <w:t xml:space="preserve">«О государственных и муниципальных унитарных предприятиях», </w:t>
      </w:r>
      <w:r w:rsidR="00F1109B">
        <w:rPr>
          <w:szCs w:val="24"/>
        </w:rPr>
        <w:t xml:space="preserve">от 21 декабря </w:t>
      </w:r>
      <w:r w:rsidR="00F1109B" w:rsidRPr="00F1109B">
        <w:rPr>
          <w:szCs w:val="24"/>
        </w:rPr>
        <w:t>2001</w:t>
      </w:r>
      <w:r w:rsidR="00F1109B">
        <w:rPr>
          <w:szCs w:val="24"/>
        </w:rPr>
        <w:t xml:space="preserve"> года</w:t>
      </w:r>
      <w:r w:rsidR="00F1109B" w:rsidRPr="00F1109B">
        <w:rPr>
          <w:szCs w:val="24"/>
        </w:rPr>
        <w:t xml:space="preserve"> №</w:t>
      </w:r>
      <w:r w:rsidR="00F1109B">
        <w:rPr>
          <w:szCs w:val="24"/>
        </w:rPr>
        <w:t xml:space="preserve"> </w:t>
      </w:r>
      <w:r w:rsidR="00F1109B" w:rsidRPr="00F1109B">
        <w:rPr>
          <w:szCs w:val="24"/>
        </w:rPr>
        <w:t xml:space="preserve">178-ФЗ </w:t>
      </w:r>
      <w:r w:rsidRPr="00F1109B">
        <w:rPr>
          <w:szCs w:val="24"/>
        </w:rPr>
        <w:t xml:space="preserve">«О приватизации государственного и муниципального имущества», </w:t>
      </w:r>
      <w:r w:rsidR="00F1109B">
        <w:rPr>
          <w:szCs w:val="24"/>
        </w:rPr>
        <w:t>от 06 октября 2003 года</w:t>
      </w:r>
      <w:r w:rsidR="00F1109B" w:rsidRPr="00F1109B">
        <w:rPr>
          <w:szCs w:val="24"/>
        </w:rPr>
        <w:t xml:space="preserve"> №</w:t>
      </w:r>
      <w:r w:rsidR="00F1109B">
        <w:rPr>
          <w:szCs w:val="24"/>
        </w:rPr>
        <w:t xml:space="preserve"> </w:t>
      </w:r>
      <w:r w:rsidR="00F1109B" w:rsidRPr="00F1109B">
        <w:rPr>
          <w:szCs w:val="24"/>
        </w:rPr>
        <w:t xml:space="preserve">131-ФЗ </w:t>
      </w:r>
      <w:r w:rsidRPr="00F1109B">
        <w:rPr>
          <w:szCs w:val="24"/>
        </w:rPr>
        <w:t xml:space="preserve">«Об </w:t>
      </w:r>
      <w:r w:rsidR="00F1109B">
        <w:rPr>
          <w:szCs w:val="24"/>
        </w:rPr>
        <w:t xml:space="preserve">общих принципах </w:t>
      </w:r>
      <w:hyperlink r:id="rId6" w:tooltip="Органы местного самоуправления" w:history="1">
        <w:r w:rsidRPr="00F1109B">
          <w:rPr>
            <w:szCs w:val="24"/>
          </w:rPr>
          <w:t>организации местного самоуправления</w:t>
        </w:r>
      </w:hyperlink>
      <w:r w:rsidR="00F1109B">
        <w:rPr>
          <w:szCs w:val="24"/>
        </w:rPr>
        <w:t xml:space="preserve"> в </w:t>
      </w:r>
      <w:r w:rsidRPr="00F1109B">
        <w:rPr>
          <w:szCs w:val="24"/>
        </w:rPr>
        <w:t xml:space="preserve">Российской Федерации», </w:t>
      </w:r>
      <w:r w:rsidR="00F1109B">
        <w:rPr>
          <w:szCs w:val="24"/>
        </w:rPr>
        <w:t>от 26 декабря 1995 года</w:t>
      </w:r>
      <w:r w:rsidR="00F1109B" w:rsidRPr="00F1109B">
        <w:rPr>
          <w:szCs w:val="24"/>
        </w:rPr>
        <w:t xml:space="preserve"> №</w:t>
      </w:r>
      <w:r w:rsidR="00F1109B">
        <w:rPr>
          <w:szCs w:val="24"/>
        </w:rPr>
        <w:t xml:space="preserve"> </w:t>
      </w:r>
      <w:r w:rsidR="00F1109B" w:rsidRPr="00F1109B">
        <w:rPr>
          <w:szCs w:val="24"/>
        </w:rPr>
        <w:t xml:space="preserve">208-ФЗ </w:t>
      </w:r>
      <w:r w:rsidRPr="00F1109B">
        <w:rPr>
          <w:szCs w:val="24"/>
        </w:rPr>
        <w:t xml:space="preserve">«Об акционерных обществах», </w:t>
      </w:r>
      <w:r w:rsidR="00F1109B">
        <w:rPr>
          <w:szCs w:val="24"/>
        </w:rPr>
        <w:t xml:space="preserve">от 08 февраля </w:t>
      </w:r>
      <w:r w:rsidR="00F1109B" w:rsidRPr="00F1109B">
        <w:rPr>
          <w:szCs w:val="24"/>
        </w:rPr>
        <w:t xml:space="preserve">1998 </w:t>
      </w:r>
      <w:r w:rsidR="00F1109B">
        <w:rPr>
          <w:szCs w:val="24"/>
        </w:rPr>
        <w:t>года №</w:t>
      </w:r>
      <w:r w:rsidR="00F1109B" w:rsidRPr="00F1109B">
        <w:rPr>
          <w:szCs w:val="24"/>
        </w:rPr>
        <w:t xml:space="preserve"> 14-ФЗ </w:t>
      </w:r>
      <w:hyperlink r:id="rId7" w:history="1">
        <w:r w:rsidR="00F1109B">
          <w:rPr>
            <w:szCs w:val="24"/>
          </w:rPr>
          <w:t>«</w:t>
        </w:r>
        <w:r w:rsidRPr="00F1109B">
          <w:rPr>
            <w:szCs w:val="24"/>
          </w:rPr>
          <w:t xml:space="preserve">Об обществах </w:t>
        </w:r>
        <w:r w:rsidR="00F1109B">
          <w:rPr>
            <w:szCs w:val="24"/>
          </w:rPr>
          <w:t>с ограниченной ответственностью»</w:t>
        </w:r>
        <w:r w:rsidRPr="00F1109B">
          <w:rPr>
            <w:szCs w:val="24"/>
          </w:rPr>
          <w:t xml:space="preserve"> </w:t>
        </w:r>
      </w:hyperlink>
      <w:r w:rsidRPr="00F1109B">
        <w:rPr>
          <w:szCs w:val="24"/>
        </w:rPr>
        <w:t>Совет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РЕШИЛ:</w:t>
      </w:r>
    </w:p>
    <w:p w:rsidR="006E5C50" w:rsidRPr="00F1109B" w:rsidRDefault="006E5C50" w:rsidP="00F11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9B">
        <w:rPr>
          <w:rFonts w:ascii="Times New Roman" w:hAnsi="Times New Roman" w:cs="Times New Roman"/>
          <w:sz w:val="24"/>
          <w:szCs w:val="24"/>
        </w:rPr>
        <w:t>1.</w:t>
      </w: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46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о порядке преобразования муниципальных предприятий, согласно приложению</w:t>
      </w:r>
      <w:r w:rsid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C50" w:rsidRPr="00F1109B" w:rsidRDefault="006E5C50" w:rsidP="00F11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9B">
        <w:rPr>
          <w:rFonts w:ascii="Times New Roman" w:hAnsi="Times New Roman" w:cs="Times New Roman"/>
          <w:sz w:val="24"/>
          <w:szCs w:val="24"/>
        </w:rPr>
        <w:t>2. Опубликовать данное решение в средствах массовой информации.</w:t>
      </w:r>
    </w:p>
    <w:p w:rsidR="006E5C50" w:rsidRPr="00F1109B" w:rsidRDefault="006E5C50" w:rsidP="00F11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9B">
        <w:rPr>
          <w:rFonts w:ascii="Times New Roman" w:hAnsi="Times New Roman" w:cs="Times New Roman"/>
          <w:sz w:val="24"/>
          <w:szCs w:val="24"/>
        </w:rPr>
        <w:t>3. Решение вступает в силу с момента официального опубликования.</w:t>
      </w:r>
    </w:p>
    <w:p w:rsidR="006E5C50" w:rsidRPr="00F1109B" w:rsidRDefault="006E5C50" w:rsidP="00F11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9B">
        <w:rPr>
          <w:rFonts w:ascii="Times New Roman" w:hAnsi="Times New Roman" w:cs="Times New Roman"/>
          <w:sz w:val="24"/>
          <w:szCs w:val="24"/>
        </w:rPr>
        <w:t xml:space="preserve">4. Контроль за исполнением решения возложить на </w:t>
      </w:r>
      <w:r w:rsidR="00F1109B">
        <w:rPr>
          <w:rFonts w:ascii="Times New Roman" w:hAnsi="Times New Roman" w:cs="Times New Roman"/>
          <w:sz w:val="24"/>
          <w:szCs w:val="24"/>
        </w:rPr>
        <w:t>постоянную к</w:t>
      </w:r>
      <w:r w:rsidRPr="00F1109B">
        <w:rPr>
          <w:rFonts w:ascii="Times New Roman" w:hAnsi="Times New Roman" w:cs="Times New Roman"/>
          <w:sz w:val="24"/>
          <w:szCs w:val="24"/>
        </w:rPr>
        <w:t>омиссию по местному самоуправлению, законности, социальным вопросам и экологии (председатель Грищенко И.</w:t>
      </w:r>
      <w:r w:rsidR="00F1109B">
        <w:rPr>
          <w:rFonts w:ascii="Times New Roman" w:hAnsi="Times New Roman" w:cs="Times New Roman"/>
          <w:sz w:val="24"/>
          <w:szCs w:val="24"/>
        </w:rPr>
        <w:t xml:space="preserve"> </w:t>
      </w:r>
      <w:r w:rsidRPr="00F1109B">
        <w:rPr>
          <w:rFonts w:ascii="Times New Roman" w:hAnsi="Times New Roman" w:cs="Times New Roman"/>
          <w:sz w:val="24"/>
          <w:szCs w:val="24"/>
        </w:rPr>
        <w:t>В.).</w:t>
      </w:r>
    </w:p>
    <w:p w:rsidR="006E5C50" w:rsidRPr="00F1109B" w:rsidRDefault="006E5C50" w:rsidP="00F11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C50" w:rsidRPr="00F1109B" w:rsidRDefault="006E5C50" w:rsidP="00F11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C50" w:rsidRDefault="006E5C50" w:rsidP="00F11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9B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E5C50" w:rsidRPr="00F1109B" w:rsidRDefault="005F110C" w:rsidP="005F1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Приозерское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                             </w:t>
      </w:r>
      <w:r w:rsidR="006E5C50" w:rsidRPr="00F1109B">
        <w:rPr>
          <w:rFonts w:ascii="Times New Roman" w:hAnsi="Times New Roman" w:cs="Times New Roman"/>
          <w:sz w:val="24"/>
          <w:szCs w:val="24"/>
        </w:rPr>
        <w:t>В.Ю. Мыльников</w:t>
      </w:r>
    </w:p>
    <w:p w:rsidR="006E5C50" w:rsidRPr="00F1109B" w:rsidRDefault="006E5C50" w:rsidP="00F11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C50" w:rsidRPr="00F1109B" w:rsidRDefault="006E5C50" w:rsidP="00F11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C50" w:rsidRPr="00F1109B" w:rsidRDefault="006E5C50" w:rsidP="00F11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C50" w:rsidRPr="00F1109B" w:rsidRDefault="006E5C50" w:rsidP="00F11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C50" w:rsidRPr="00F1109B" w:rsidRDefault="006E5C50" w:rsidP="00F11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9B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E5C50" w:rsidRPr="00F1109B" w:rsidRDefault="006E5C50" w:rsidP="00F11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9B">
        <w:rPr>
          <w:rFonts w:ascii="Times New Roman" w:hAnsi="Times New Roman" w:cs="Times New Roman"/>
          <w:sz w:val="24"/>
          <w:szCs w:val="24"/>
        </w:rPr>
        <w:t>Котова Л. А.</w:t>
      </w:r>
    </w:p>
    <w:p w:rsidR="006E5C50" w:rsidRPr="00F1109B" w:rsidRDefault="006E5C50" w:rsidP="00F11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9B">
        <w:rPr>
          <w:rFonts w:ascii="Times New Roman" w:hAnsi="Times New Roman" w:cs="Times New Roman"/>
          <w:sz w:val="24"/>
          <w:szCs w:val="24"/>
        </w:rPr>
        <w:t>Глумилина Н.В.</w:t>
      </w:r>
    </w:p>
    <w:p w:rsidR="006E5C50" w:rsidRPr="00F1109B" w:rsidRDefault="006E5C50" w:rsidP="00F11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9B">
        <w:rPr>
          <w:rFonts w:ascii="Times New Roman" w:hAnsi="Times New Roman" w:cs="Times New Roman"/>
          <w:sz w:val="24"/>
          <w:szCs w:val="24"/>
        </w:rPr>
        <w:t>Красиков Д.Н.</w:t>
      </w:r>
    </w:p>
    <w:p w:rsidR="006E5C50" w:rsidRPr="00F1109B" w:rsidRDefault="006E5C50" w:rsidP="00F11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9B">
        <w:rPr>
          <w:rFonts w:ascii="Times New Roman" w:hAnsi="Times New Roman" w:cs="Times New Roman"/>
          <w:sz w:val="24"/>
          <w:szCs w:val="24"/>
        </w:rPr>
        <w:t>Цветкова Е.Н.</w:t>
      </w:r>
    </w:p>
    <w:p w:rsidR="006E5C50" w:rsidRPr="00F1109B" w:rsidRDefault="006E5C50" w:rsidP="00047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C50" w:rsidRPr="00F1109B" w:rsidRDefault="006E5C50" w:rsidP="00F11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9B">
        <w:rPr>
          <w:rFonts w:ascii="Times New Roman" w:hAnsi="Times New Roman" w:cs="Times New Roman"/>
          <w:sz w:val="24"/>
          <w:szCs w:val="24"/>
        </w:rPr>
        <w:t>Исп. Михалева И.Н.</w:t>
      </w:r>
    </w:p>
    <w:p w:rsidR="006E5C50" w:rsidRPr="00F1109B" w:rsidRDefault="006E5C50" w:rsidP="00F11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7E32" w:rsidRDefault="006E5C50" w:rsidP="00477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9B">
        <w:rPr>
          <w:rFonts w:ascii="Times New Roman" w:hAnsi="Times New Roman" w:cs="Times New Roman"/>
          <w:sz w:val="24"/>
          <w:szCs w:val="24"/>
        </w:rPr>
        <w:t>Разослано: дело-3, редакция -1, юр.отд.-1</w:t>
      </w:r>
      <w:r w:rsidR="00F1109B">
        <w:rPr>
          <w:rFonts w:ascii="Times New Roman" w:hAnsi="Times New Roman" w:cs="Times New Roman"/>
          <w:sz w:val="24"/>
          <w:szCs w:val="24"/>
        </w:rPr>
        <w:t>, огх-1, МП</w:t>
      </w:r>
      <w:r w:rsidR="00477E07">
        <w:rPr>
          <w:rFonts w:ascii="Times New Roman" w:hAnsi="Times New Roman" w:cs="Times New Roman"/>
          <w:sz w:val="24"/>
          <w:szCs w:val="24"/>
        </w:rPr>
        <w:t xml:space="preserve"> -1</w:t>
      </w:r>
      <w:r w:rsidRPr="00F1109B">
        <w:rPr>
          <w:rFonts w:ascii="Times New Roman" w:hAnsi="Times New Roman" w:cs="Times New Roman"/>
          <w:sz w:val="24"/>
          <w:szCs w:val="24"/>
        </w:rPr>
        <w:t>.</w:t>
      </w:r>
    </w:p>
    <w:p w:rsidR="00477E07" w:rsidRDefault="00477E07" w:rsidP="00F1109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10C" w:rsidRDefault="005F110C" w:rsidP="00F1109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87D" w:rsidRDefault="0038387D" w:rsidP="00F1109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6E5C50" w:rsidRPr="00F1109B" w:rsidRDefault="00047E32" w:rsidP="00F1109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38387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6E5C50"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6E5C50" w:rsidRPr="00F1109B" w:rsidRDefault="0038387D" w:rsidP="00F1109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6E5C50" w:rsidRPr="00F1109B" w:rsidRDefault="0038387D" w:rsidP="00F1109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47E3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2016 года № </w:t>
      </w:r>
      <w:r w:rsidR="006E246E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</w:p>
    <w:p w:rsidR="0038387D" w:rsidRPr="00F1109B" w:rsidRDefault="0038387D" w:rsidP="003838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32" w:rsidRPr="00047E32" w:rsidRDefault="00FB64E2" w:rsidP="00F110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6E5C50" w:rsidRPr="00047E32" w:rsidRDefault="00FB64E2" w:rsidP="00047E3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ПРЕОБРАЗОВАНИЯ МУНИЦИПАЛЬНЫХ ПРЕДПРИЯТИЙ</w:t>
      </w:r>
    </w:p>
    <w:p w:rsidR="00FB64E2" w:rsidRDefault="00FB64E2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C50" w:rsidRPr="00FB64E2" w:rsidRDefault="00FB64E2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6E5C50" w:rsidRPr="00F1109B" w:rsidRDefault="006E5C50" w:rsidP="00047E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в соответствии с Гражданским кодексом Российской Федерации, Федеральными законами </w:t>
      </w:r>
      <w:r w:rsidR="00047E32" w:rsidRPr="00047E32">
        <w:rPr>
          <w:rFonts w:ascii="Times New Roman" w:hAnsi="Times New Roman" w:cs="Times New Roman"/>
          <w:sz w:val="24"/>
          <w:szCs w:val="24"/>
        </w:rPr>
        <w:t xml:space="preserve">от 14 ноября 2002 года № 161-ФЗ «О государственных и муниципальных унитарных предприятиях», от 21 декабря 2001 года № 178-ФЗ «О приватизации государственного и муниципального имущества», от 06 октября 2003 года № 131-ФЗ «Об общих принципах </w:t>
      </w:r>
      <w:hyperlink r:id="rId8" w:tooltip="Органы местного самоуправления" w:history="1">
        <w:r w:rsidR="00047E32" w:rsidRPr="00047E32">
          <w:rPr>
            <w:rFonts w:ascii="Times New Roman" w:hAnsi="Times New Roman" w:cs="Times New Roman"/>
            <w:sz w:val="24"/>
            <w:szCs w:val="24"/>
          </w:rPr>
          <w:t>организации местного самоуправления</w:t>
        </w:r>
      </w:hyperlink>
      <w:r w:rsidR="00047E32" w:rsidRPr="00047E32">
        <w:rPr>
          <w:rFonts w:ascii="Times New Roman" w:hAnsi="Times New Roman" w:cs="Times New Roman"/>
          <w:sz w:val="24"/>
          <w:szCs w:val="24"/>
        </w:rPr>
        <w:t xml:space="preserve"> в Российской Федерации», от 26 декабря 1995 года № 208-ФЗ «Об акционерных обществах», от 08 февраля 1998 года № 14-ФЗ </w:t>
      </w:r>
      <w:hyperlink r:id="rId9" w:history="1">
        <w:r w:rsidR="00047E32" w:rsidRPr="00047E32">
          <w:rPr>
            <w:rFonts w:ascii="Times New Roman" w:hAnsi="Times New Roman" w:cs="Times New Roman"/>
            <w:sz w:val="24"/>
            <w:szCs w:val="24"/>
          </w:rPr>
          <w:t xml:space="preserve">«Об обществах с ограниченной ответственностью» </w:t>
        </w:r>
      </w:hyperlink>
      <w:r w:rsidRPr="00047E3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определяет порядок преобразования муниципальных предприят</w:t>
      </w:r>
      <w:r w:rsidR="0004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ий, находящихся в собственности </w:t>
      </w:r>
      <w:hyperlink r:id="rId10" w:tooltip="Муниципальные образования" w:history="1">
        <w:r w:rsidRPr="00047E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муниципального образования</w:t>
        </w:r>
      </w:hyperlink>
      <w:r w:rsidRPr="00047E32">
        <w:rPr>
          <w:rFonts w:ascii="Times New Roman" w:hAnsi="Times New Roman" w:cs="Times New Roman"/>
          <w:sz w:val="24"/>
          <w:szCs w:val="24"/>
        </w:rPr>
        <w:t xml:space="preserve"> Приозерское городское поселение муниципального образования Приозерский</w:t>
      </w:r>
      <w:r w:rsidRPr="00F1109B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МП) в публичные акционерные общества (далее – ПАО)</w:t>
      </w:r>
      <w:r w:rsidR="0004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акционерные общества </w:t>
      </w: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АО), общества с ограниченной ответственностью (далее – ООО).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Под приватизацией муниципального имущества понимается возмездное отчуждение имущества, находящегося в собственности муниципального образования, в собственность физических и (или) юридических лиц.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Организацию преобразования МП осуществляет муниципальное образование Приозерский муниципальный район Ленинградской области, в лице Комитета по управлению муниципальным имуществом администрации муниципального образования Приозерский муниципальный район Ленинградской области.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Основанием для подготовки и принятия решений об условиях приватизации МП является прогнозный план приватизации муниципального имущества на очередной финансовый год, принятый Советом депутатов.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Механизм приватизации МП зависит от величины балансовой стоимости подлежащих приватизации активов предприятий.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1.5.1. Если величина балансовой стоимости подлежащих приватизации активов МП равна или превышает тысячекра</w:t>
      </w:r>
      <w:r w:rsidR="0004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тную сумму минимального размера </w:t>
      </w:r>
      <w:hyperlink r:id="rId11" w:tooltip="Оплата труда" w:history="1">
        <w:r w:rsidRPr="00F110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оплаты труда</w:t>
        </w:r>
      </w:hyperlink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МП на первом этапе будет преобразовано со 100%-ной долей муниципальной собственности. На втором этапе будет проходить продажа акций, находящихся в муниципальной собственности, одним из определённых законодательством способов: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специализированном аукционе;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</w:t>
      </w:r>
      <w:r w:rsidR="0004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организатора торговли на рынке </w:t>
      </w:r>
      <w:hyperlink r:id="rId12" w:tooltip="Ценные бумаги" w:history="1">
        <w:r w:rsidRPr="00F110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ценных бумаг</w:t>
        </w:r>
      </w:hyperlink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результатам доверительного управления.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1.5.2. Если стоимость подлежащих приватизации активов меньше указанного размера, приватизация будет проходить в один этап: либо путём продажи имущества одним из способов, определённых законодательством (на аукционе, на конкурсе, посредством публичного предложения, без объявления цены), либо путём внесения </w:t>
      </w: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имущества в качестве вклада в уставные капиталы образованных обществ.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C50" w:rsidRPr="00F1109B" w:rsidRDefault="006E5C50" w:rsidP="00FB64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FB64E2" w:rsidRPr="00F11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принятия решений об условиях приватизации </w:t>
      </w:r>
      <w:r w:rsidRPr="00F11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МП.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 подготовке решения об условиях приватизации МП в отношении его осуществляются следующие мероприятия: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инвентаризация имущества, в том числе и обязательств МП (проводит МП);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составление промежуточного бухгалтерского баланса;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FB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аудиторской проверки </w:t>
      </w:r>
      <w:hyperlink r:id="rId13" w:tooltip="Финансово-хазяйственная деятельность" w:history="1">
        <w:r w:rsidRPr="00F110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финансово-хозяйственной деятельности</w:t>
        </w:r>
      </w:hyperlink>
      <w:r w:rsidR="00FB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МП;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оформление документов на земельный участок и при необходимости документов на иные объекты недвижимости и исключительные права, принадлежащие МП (в соответствии со статьей 28 Федерального закона </w:t>
      </w:r>
      <w:r w:rsidR="00FB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декабря </w:t>
      </w:r>
      <w:r w:rsidR="00FB64E2"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2001</w:t>
      </w:r>
      <w:r w:rsidR="00FB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FB64E2"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B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4E2"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178-ФЗ </w:t>
      </w: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приватизации государственного и муниципального имущества);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проведение при необходимости контрольных проверок наличия и состояния имущества и обязательств;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определение состава подлежащего приватизации имущественного комплекса МП;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определение объектов, не подлежащих приватизации в составе имущественного комплекса МП, и порядок их дальнейшего использования;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составление перечня действующих обременений (ограничений) и определения необходимости установления при приватизации дополнительных ограничений и публичных сервитутов;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определение балансовой стоимости, подлежащих приватизации активов МП;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определение размера уставного капитала, количества и номинальной стоимости акций, состава совета директоров и ревизионной комиссии, разработка проекта Устава.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 дня утверждения прогнозного плана приватизации и до момента государственной регистрации ПАО, АО, ООО не вправе без согласия администрации муниципального образования Приозерский муниципальный район Ленинградской области совершать следующие действия: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сокращать численность работников МП;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совершать сделки, цена которых превышает 5 % балансовой стоимости активов МП на дату утверждения его последнего балансового отчёта или более чем в пятьдесят тысяч раз превышает установленный федеральным законом минимальный размер оплаты труда, а также сделки, связанные с возможностью отчуждения прямо или косвенно имущества, стоимость которого превышает 5% балансовой стоимости активов МП на дату утверждения его последнего балансового отчёта или более чем в пятьдесят тысяч раз превышает установленный федеральным законом минимальный размер оплаты труда;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получать кредиты;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осуществлять выпуск ценных бумаг;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C50" w:rsidRPr="00F1109B" w:rsidRDefault="00FB64E2" w:rsidP="00FB64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F11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Инвентаризация имущества, составление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промежуточного бухгалтерского баланса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аудиторская проверка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Инвентаризация имущества и обязательств МП осуществляется в соответствии с действующим законодательством. В случае выявления инвентаризацией неучтенных объектов должна быть произведена техническая инвентаризация и оценка на основании отчета об оценке, составленного в соответствии с Федеральным законом </w:t>
      </w:r>
      <w:r w:rsidR="00FB64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июля 1998 года</w:t>
      </w:r>
      <w:r w:rsidR="00FB64E2"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B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4E2"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135-ФЗ </w:t>
      </w: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оценочной деятельности в Российской Федерации».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Результаты инвентаризации оформляются по утвержденным унифицируемым формам. Ответственность за проведение инвентаризации и правильность оформления ее </w:t>
      </w: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результатов возлагается на руководителя МП. К акту инвентаризации также должен быть составлен перечень обязательств МП, существующих на дату завершения инвентаризации. Указанный перечень должен содержать основание возникновения обязательства, предмет обязательства, срок исполнения.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Промежуточный бухгалтерский баланс и иные отчетные документы МП составляются в объеме и по формам годовой бухгалтерской отчетности.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правильность составления промежуточного бухгалтерского баланса МП несет руководитель предприятия.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Земельный участок отчуждается в границах, которые определяются на </w:t>
      </w:r>
      <w:r w:rsidR="00FB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основании кадастрового паспорта </w:t>
      </w:r>
      <w:hyperlink r:id="rId14" w:tooltip="Земельные участки" w:history="1">
        <w:r w:rsidRPr="00F110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земельного участка</w:t>
        </w:r>
      </w:hyperlink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предоставляемого МП и удостоверенного органом, осуществляющим деятельность по ведению государственного земельного кадастра. Указанный паспорт земельного участка прилагается к акту инвентаризации имущественного комплекса МП.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Промежуточный бухгалтерский баланс, акт (результат) инвентаризации, паспорт земельного участка с приложением правоустанавливающих документов на этот участок представляются в администрацию муниципального образования Приозерский муниципальный район Ленинградской области, подписанные руководителем и главным бухгалтером МП и скрепленные печатью МП.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МП заключает договор с уполномоченной аудиторской организацией, которая представляет оформленное надлежащим образом аудиторское заключение.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C50" w:rsidRPr="00F1109B" w:rsidRDefault="00FB64E2" w:rsidP="00FB64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Определение состава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подлеж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ащего приватизации имущества МП</w:t>
      </w:r>
    </w:p>
    <w:p w:rsidR="006E5C50" w:rsidRPr="00F1109B" w:rsidRDefault="00FB64E2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6E5C50"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подлежащего приватизации имущественного комплекса МП в соответствии с Федеральным законом </w:t>
      </w:r>
      <w:r w:rsidR="00464E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декабря 2001 года</w:t>
      </w:r>
      <w:r w:rsidR="00464E5E"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E5E"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178-ФЗ </w:t>
      </w:r>
      <w:r w:rsidR="006E5C50"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приватизации государственного и муниципального имущества» определяется в передаточном акте.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Передаточный акт составляется на основе данных акта инвентаризации МП, аудиторского заключения, а также документов о земельных участках, предоставленных в установленном порядке МП, и о правах на них.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передаточном акте указываются: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все виды подлежащего приватизации имущества МП, включая здания, строения, сооружения, оборудование, инвентарь, сырьё, продукцию, права требования, долги, в том числе обязательства МП по выплате повременных платежей гражданам, перед которыми МП несёт ответственность за причинение вреда жизни и здоровью, а также права на обозначения, индивидуализирующие предприятие, его продукцию, работы и услуги (фирменное наименование, товарные знаки, знаки обслуживания) и другие исключительные права;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земельных участках, подлежащих приватизации в составе имущественного комплекса МП, и их стоимости;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расчёт балансовой стоимости подлежащих приватизации активов МП;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 размере уставного капитала, количестве и номинальной стоимости акций создаваемого общества;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перечень действующих и устанавливаемых при приватизации обременений (ограничений) имущества (в том числе земельных участков), а также и их сроки включённых в состав подлежащего приватизации имущественного комплекса МП.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Расчёт балансовой стоимости подлежащих приватизации активов МП производится на основе данных промежуточного бухгалтерского баланса, подготавливаемого с учётом результатов проведения инвентаризации имущества указанного предприятия, на дату составления акта инвентаризации.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Балансовая стоимость подлежащих приватизации активов МП определяется как сумма стоимости чисты</w:t>
      </w:r>
      <w:r w:rsidR="00464E5E">
        <w:rPr>
          <w:rFonts w:ascii="Times New Roman" w:eastAsia="Times New Roman" w:hAnsi="Times New Roman" w:cs="Times New Roman"/>
          <w:sz w:val="24"/>
          <w:szCs w:val="24"/>
          <w:lang w:eastAsia="ru-RU"/>
        </w:rPr>
        <w:t>х активов предприятия, исчисле</w:t>
      </w: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по данным промежуточного бухгалтерского баланса, и стоимости земельных участков, за вычетом </w:t>
      </w: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балансовой стоимости объектов, не подлежащих приватизации в составе имущественного комплекса МП.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Имущество, не подлежащее приватизации в составе имущественного комплекса, согласно п.</w:t>
      </w:r>
      <w:r w:rsidR="004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3, ст.</w:t>
      </w:r>
      <w:r w:rsidR="004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3 и п.</w:t>
      </w:r>
      <w:r w:rsidR="004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ст.</w:t>
      </w:r>
      <w:r w:rsidR="004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Федерального закона </w:t>
      </w:r>
      <w:r w:rsidR="004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декабря </w:t>
      </w:r>
      <w:r w:rsidR="00464E5E"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2001</w:t>
      </w:r>
      <w:r w:rsidR="004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464E5E"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E5E"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178-ФЗ </w:t>
      </w: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приватизации государственного и муниципального имущества»: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объекты жилищного фонда и объекты его инфраструктуры;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объекты транспорта и энергетики, предназначенные для обслуживания жителей муниципального образования Приозерский муниципальный район Ленинградской области,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имущество, которое может находиться только в муниципальной собственности (в соответствии со ст.</w:t>
      </w:r>
      <w:r w:rsidR="004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50 Федеральног</w:t>
      </w:r>
      <w:r w:rsidR="00464E5E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закона от 06 октября 2003 года</w:t>
      </w: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E5E"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№131-ФЗ </w:t>
      </w: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общих принципах организации местного самоуправления </w:t>
      </w:r>
      <w:r w:rsidR="004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Федерации» и другими законодательными актами);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имущество, отнесенное к объектам гражданских прав, оборот которых не допускается.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настоящем пункте ограничения не распространяется на случаи, если объекты электросетевого хозяйства, источники тепловой энергии, тепловые сети, централизованные системы горячего водоснабжения и (или) отдельные объекты таких систем являются основными производственными фондами унитарного предприятия.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Имущество, которое не подлежит приватизации, подлежит передаче в муниципальную казну. Изъятое в муниципальную казну имущество мож</w:t>
      </w:r>
      <w:r w:rsidR="004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быть передано предприятию по </w:t>
      </w:r>
      <w:hyperlink r:id="rId15" w:tooltip="Договора аренды" w:history="1">
        <w:r w:rsidRPr="00F110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договору аренды</w:t>
        </w:r>
      </w:hyperlink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доверительного управления или </w:t>
      </w:r>
      <w:hyperlink r:id="rId16" w:tooltip="Концессионные договора" w:history="1">
        <w:r w:rsidRPr="00F110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концессионному договору</w:t>
        </w:r>
      </w:hyperlink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основании других гражданско-правовых договоров. Остальное имущество МП до момента продажи акций на втором этапе приватизации будет оставаться в муниципальной собственности.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C50" w:rsidRPr="00F1109B" w:rsidRDefault="006E5C50" w:rsidP="00464E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</w:t>
      </w:r>
      <w:r w:rsidR="0046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ешение об условиях приватизации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 основании прогнозного плана приватизации глава администрации муниципального образования Приозерский муниципальный район Ленинградской области принимает решение об условиях приватизации имущественного комплекса МП.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постановлении администрации муниципального образования Приозерский муниципальный район Ленинградской области об условиях приватизации МП должны содержаться следующие сведения: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имущества и иные позволяющие его индивидуализировать данные (характеристика имущества);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способ приватизации (преобразование МП в ПАО, АО, ООО);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состав подлежащего приватизации имущественного комплекса МП;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перечень объектов (в том числе исключительных прав), не подлежащих приватизации в составе имущественного комплекса МП;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перечень действующих и устанавливаемых при приватизации обременений (ограничений) имущества (в том числе земельных участков), включенного в состав подлежащего приватизации имущественного МУП;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расчёт балансовой стоимости подлежащих приватизации активов МП;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ж) указание об утверждении</w:t>
      </w:r>
      <w:r w:rsidR="004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tooltip="Уставы открытых акционерных обществ" w:history="1">
        <w:r w:rsidRPr="00F110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устава</w:t>
        </w:r>
      </w:hyperlink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з) количественный состав совета директоров (наблюдательного совета) и состав ревизионной комиссии;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и) члены совета директоров (наблюдательного совета) и его председатель, члены ревизионной комиссии (ревизор) первого общего собрания.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к) иные необходимые для приватизации сведения.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До первого собрания акционеров руководитель МП, преобразованного в ПАО, ООО, постановлением администрации муниципального образования Приозерский </w:t>
      </w: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муниципальный район Ленинградской области назначается директором (генеральным директором) ПАО, АО, ООО.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отношения работников МП после приватизации продолжаются с согласия работников.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собств</w:t>
      </w:r>
      <w:r w:rsidR="00464E5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енника имущества МП, а так</w:t>
      </w: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его преобразование в ПАО, АО, ООО не является основанием к расторжению договоров с работниками.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ПАО, АО, ООО, созданные путём преобразования МП, становится правопреемником этого предприятия в соответствии с передаточным актом, со всеми изменениями в составе и стоимости имущественного комплекса МП, произошедшими после принятия постановления об условиях приватизации имущественного комплекса МП.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Передаточный акт от передающей стороны подписывает руководитель МП, от принимающей стороны - единоличный исполнительный орган ПАО, АО, ООО, далее утверждается главой администрации муниципального образования Приозерский муниципальный район Ленинградской области и представляется вместе с учредительными документами для государственной регистрации вновь возникшего юридического лица. Не представление вместе с учредительными документами передаточного акта, а также отсутствие в них положений о правопреемстве по обязательствам реорганизованного юридического лица повлечет отказ в государственной регистрации (п.</w:t>
      </w:r>
      <w:r w:rsidR="004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ст.</w:t>
      </w:r>
      <w:r w:rsidR="004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59 ГК РФ).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C50" w:rsidRPr="00F1109B" w:rsidRDefault="00464E5E" w:rsidP="00464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Информационное обеспечение приватизации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11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мущественного комплекса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МП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Прогнозный план приватизации муниципального имущества, отчет о выполнении прогнозного плана приватизации за прошедший год, а также постановление администрации муниципального образования Приозерский муниципальный район Ленинградской области об условиях приватизации имущественного комплекса МП подлежат опубликованию в средствах массовой информации и размещению на официальном сайте администрации муниципального образования Приозерский муниципальный район Ленинградской области, официальном сайте российской Федерации для размещения информации о проведении торгов.  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МП не позднее тридцати дней с даты издания постановления администрации муниципального образования Приозерский муниципальный район Ленинградской области об условиях приватизации имущественного комплекса МП уведомляет в письменной форме об этом всех известных </w:t>
      </w:r>
      <w:r w:rsidR="00464E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кредиторов МП, а также размещает</w:t>
      </w: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печати, в которых публикуются данные о государственной регистрации юридических лиц, сообщение о таком решении.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ГОСУДАРСТВЕННАЯ РЕГИСТРАЦИЯ РЕОРГАНИЗАЦИИ МП.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Государственная регистрация осуществляется в соответствии с Федеральным законом </w:t>
      </w:r>
      <w:r w:rsidR="004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 декабря </w:t>
      </w:r>
      <w:r w:rsidR="00464E5E"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1995</w:t>
      </w:r>
      <w:r w:rsidR="004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464E5E"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E5E"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208-ФЗ </w:t>
      </w: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акционерных обществах» и Федеральным законом </w:t>
      </w:r>
      <w:r w:rsidR="00464E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 августа 2001 года</w:t>
      </w:r>
      <w:r w:rsidR="00464E5E"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E5E"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129-ФЗ </w:t>
      </w: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государственной регистрации юридических лиц и индивидуальных предпринимателей»,</w:t>
      </w:r>
      <w:r w:rsidRPr="00F1109B">
        <w:rPr>
          <w:rFonts w:ascii="Times New Roman" w:hAnsi="Times New Roman" w:cs="Times New Roman"/>
          <w:sz w:val="24"/>
          <w:szCs w:val="24"/>
        </w:rPr>
        <w:t xml:space="preserve"> Федеральным закон</w:t>
      </w:r>
      <w:r w:rsidR="00464E5E">
        <w:rPr>
          <w:rFonts w:ascii="Times New Roman" w:hAnsi="Times New Roman" w:cs="Times New Roman"/>
          <w:sz w:val="24"/>
          <w:szCs w:val="24"/>
        </w:rPr>
        <w:t>ом</w:t>
      </w:r>
      <w:r w:rsidRPr="00F1109B">
        <w:rPr>
          <w:rFonts w:ascii="Times New Roman" w:hAnsi="Times New Roman" w:cs="Times New Roman"/>
          <w:sz w:val="24"/>
          <w:szCs w:val="24"/>
        </w:rPr>
        <w:t xml:space="preserve"> </w:t>
      </w:r>
      <w:r w:rsidR="00464E5E">
        <w:rPr>
          <w:rFonts w:ascii="Times New Roman" w:hAnsi="Times New Roman" w:cs="Times New Roman"/>
          <w:sz w:val="24"/>
          <w:szCs w:val="24"/>
        </w:rPr>
        <w:t xml:space="preserve">от 08 февраля </w:t>
      </w:r>
      <w:r w:rsidR="00464E5E" w:rsidRPr="00F1109B">
        <w:rPr>
          <w:rFonts w:ascii="Times New Roman" w:hAnsi="Times New Roman" w:cs="Times New Roman"/>
          <w:sz w:val="24"/>
          <w:szCs w:val="24"/>
        </w:rPr>
        <w:t xml:space="preserve">1998 </w:t>
      </w:r>
      <w:r w:rsidR="00464E5E">
        <w:rPr>
          <w:rFonts w:ascii="Times New Roman" w:hAnsi="Times New Roman" w:cs="Times New Roman"/>
          <w:sz w:val="24"/>
          <w:szCs w:val="24"/>
        </w:rPr>
        <w:t>года №</w:t>
      </w:r>
      <w:r w:rsidR="00464E5E" w:rsidRPr="00F1109B">
        <w:rPr>
          <w:rFonts w:ascii="Times New Roman" w:hAnsi="Times New Roman" w:cs="Times New Roman"/>
          <w:sz w:val="24"/>
          <w:szCs w:val="24"/>
        </w:rPr>
        <w:t xml:space="preserve"> 14-ФЗ </w:t>
      </w:r>
      <w:hyperlink r:id="rId18" w:history="1">
        <w:r w:rsidR="00464E5E">
          <w:rPr>
            <w:rFonts w:ascii="Times New Roman" w:hAnsi="Times New Roman" w:cs="Times New Roman"/>
            <w:sz w:val="24"/>
            <w:szCs w:val="24"/>
          </w:rPr>
          <w:t>«</w:t>
        </w:r>
        <w:r w:rsidRPr="00F1109B">
          <w:rPr>
            <w:rFonts w:ascii="Times New Roman" w:hAnsi="Times New Roman" w:cs="Times New Roman"/>
            <w:sz w:val="24"/>
            <w:szCs w:val="24"/>
          </w:rPr>
          <w:t>Об обществах с ограниченной ответственностью</w:t>
        </w:r>
      </w:hyperlink>
      <w:r w:rsidR="00464E5E">
        <w:rPr>
          <w:rFonts w:ascii="Times New Roman" w:hAnsi="Times New Roman" w:cs="Times New Roman"/>
          <w:sz w:val="24"/>
          <w:szCs w:val="24"/>
        </w:rPr>
        <w:t>»</w:t>
      </w: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МП считается реорганизованным с момента государственной регистрации создаваемого ПАО, АО, ООО.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Государственная регистрация является завершающим этапом преобразования МП и создания ПАО, АО, ООО.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C50" w:rsidRPr="00F1109B" w:rsidRDefault="00464E5E" w:rsidP="00464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Заключительные положения.</w:t>
      </w:r>
    </w:p>
    <w:p w:rsidR="006E5C50" w:rsidRPr="00F1109B" w:rsidRDefault="006E5C50" w:rsidP="00F11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Настоящее Положение вступает в силу со дня его официального опубликования.</w:t>
      </w:r>
    </w:p>
    <w:p w:rsidR="002F0148" w:rsidRPr="002369AB" w:rsidRDefault="006E5C50" w:rsidP="00236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8.2. Все неотмеченные или неурегулированные настоящим Положением особенности приватизации муниципальных унитарных предприятий определяются действующим законодательством.</w:t>
      </w:r>
    </w:p>
    <w:sectPr w:rsidR="002F0148" w:rsidRPr="002369AB" w:rsidSect="0001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060B2"/>
    <w:multiLevelType w:val="hybridMultilevel"/>
    <w:tmpl w:val="1B2E1F40"/>
    <w:lvl w:ilvl="0" w:tplc="8460DAE4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D40"/>
    <w:rsid w:val="00047E32"/>
    <w:rsid w:val="002369AB"/>
    <w:rsid w:val="002F0148"/>
    <w:rsid w:val="002F5EB9"/>
    <w:rsid w:val="0038387D"/>
    <w:rsid w:val="00455363"/>
    <w:rsid w:val="00464E5E"/>
    <w:rsid w:val="00477E07"/>
    <w:rsid w:val="00491D40"/>
    <w:rsid w:val="005F110C"/>
    <w:rsid w:val="006E246E"/>
    <w:rsid w:val="006E5C50"/>
    <w:rsid w:val="00DC1AF5"/>
    <w:rsid w:val="00F1109B"/>
    <w:rsid w:val="00FB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86520-F315-424B-A017-94D2CF97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5C50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E5C50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5">
    <w:name w:val="текст примечания"/>
    <w:basedOn w:val="a"/>
    <w:rsid w:val="006E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5C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C5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1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2F5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13" Type="http://schemas.openxmlformats.org/officeDocument/2006/relationships/hyperlink" Target="http://pandia.ru/text/category/finansovo_hazyajstvennaya_deyatelmznostmz/" TargetMode="External"/><Relationship Id="rId18" Type="http://schemas.openxmlformats.org/officeDocument/2006/relationships/hyperlink" Target="consultantplus://offline/ref=5FDA2F06A139EBA7F73B91A7873C68283A5F64C649508F13EC435974480A396C3B2C3160FDn8J6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FDA2F06A139EBA7F73B91A7873C68283A5F64C649508F13EC435974480A396C3B2C3160FDn8J6N" TargetMode="External"/><Relationship Id="rId12" Type="http://schemas.openxmlformats.org/officeDocument/2006/relationships/hyperlink" Target="http://pandia.ru/text/category/tcennie_bumagi/" TargetMode="External"/><Relationship Id="rId17" Type="http://schemas.openxmlformats.org/officeDocument/2006/relationships/hyperlink" Target="http://pandia.ru/text/category/ustavi_otkritih_aktcionernih_obshest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kontcessionnie_dogovor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rgani_mestnogo_samoupravleniya/" TargetMode="External"/><Relationship Id="rId11" Type="http://schemas.openxmlformats.org/officeDocument/2006/relationships/hyperlink" Target="http://pandia.ru/text/category/oplata_trud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dogovora_arendi/" TargetMode="External"/><Relationship Id="rId10" Type="http://schemas.openxmlformats.org/officeDocument/2006/relationships/hyperlink" Target="http://pandia.ru/text/category/munitcipalmznie_obrazovaniy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DA2F06A139EBA7F73B91A7873C68283A5F64C649508F13EC435974480A396C3B2C3160FDn8J6N" TargetMode="External"/><Relationship Id="rId14" Type="http://schemas.openxmlformats.org/officeDocument/2006/relationships/hyperlink" Target="http://pandia.ru/text/category/zemelmznie_uchast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5DBBA-D62F-400D-A1E7-269905D6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2821</Words>
  <Characters>16082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Admin</cp:lastModifiedBy>
  <cp:revision>8</cp:revision>
  <cp:lastPrinted>2016-10-26T08:52:00Z</cp:lastPrinted>
  <dcterms:created xsi:type="dcterms:W3CDTF">2016-10-20T07:25:00Z</dcterms:created>
  <dcterms:modified xsi:type="dcterms:W3CDTF">2016-10-26T09:27:00Z</dcterms:modified>
</cp:coreProperties>
</file>