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DA" w:rsidRPr="00AF1D69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E902DA" w:rsidRPr="00AF1D69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A632E5" w:rsidRPr="00AF1D69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E5" w:rsidRPr="00AF1D69" w:rsidRDefault="005C2FF9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РЕШЕ</w:t>
      </w:r>
      <w:bookmarkStart w:id="0" w:name="_GoBack"/>
      <w:bookmarkEnd w:id="0"/>
      <w:r w:rsidRPr="00AF1D69"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:rsidR="00A632E5" w:rsidRPr="00AF1D69" w:rsidRDefault="00A632E5" w:rsidP="0015407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31D" w:rsidRPr="00AF1D69" w:rsidRDefault="005C2FF9" w:rsidP="00E9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19 ноября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618D0" w:rsidRPr="00AF1D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942E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C2FF9" w:rsidRPr="00AF1D6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</w:tblGrid>
      <w:tr w:rsidR="005C2FF9" w:rsidRPr="00AF1D69" w:rsidTr="00AF1D69">
        <w:trPr>
          <w:trHeight w:val="659"/>
        </w:trPr>
        <w:tc>
          <w:tcPr>
            <w:tcW w:w="4937" w:type="dxa"/>
          </w:tcPr>
          <w:p w:rsidR="005C2FF9" w:rsidRPr="00AF1D69" w:rsidRDefault="005C2FF9" w:rsidP="009D18BF">
            <w:pPr>
              <w:ind w:left="-108"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земельного налога </w:t>
            </w:r>
            <w:r w:rsidR="009D18BF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Приозерское городское поселение муниципального образования Приозерск</w:t>
            </w:r>
            <w:r w:rsidR="00064897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 район Ленинградской области</w:t>
            </w:r>
          </w:p>
        </w:tc>
      </w:tr>
    </w:tbl>
    <w:p w:rsidR="00A5431D" w:rsidRPr="00AF1D69" w:rsidRDefault="00A5431D" w:rsidP="005C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AF1D69" w:rsidRDefault="00B67D49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года № 131-ФЗ «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4E41" w:rsidRPr="00AF1D69">
        <w:rPr>
          <w:rFonts w:ascii="Times New Roman" w:eastAsia="Times New Roman" w:hAnsi="Times New Roman" w:cs="Times New Roman"/>
          <w:sz w:val="24"/>
          <w:szCs w:val="24"/>
        </w:rPr>
        <w:t>главой 31 Налогового кодекса Российской Федерации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A5431D" w:rsidRPr="00AF1D69" w:rsidRDefault="00CD706D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7D49" w:rsidRPr="00AF1D69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B67D49" w:rsidRPr="00AF1D69">
        <w:rPr>
          <w:rFonts w:ascii="Times New Roman" w:eastAsia="Times New Roman" w:hAnsi="Times New Roman" w:cs="Times New Roman"/>
          <w:sz w:val="24"/>
          <w:szCs w:val="24"/>
        </w:rPr>
        <w:t>земельный налог в соответствии с главой 31 Налогового кодекса РФ.</w:t>
      </w:r>
    </w:p>
    <w:p w:rsidR="00A5431D" w:rsidRPr="00AF1D69" w:rsidRDefault="00B67D49" w:rsidP="00B67D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AE5FAA" w:rsidRPr="00AF1D69" w:rsidRDefault="00AE5FAA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40"/>
        <w:gridCol w:w="6926"/>
        <w:gridCol w:w="1306"/>
      </w:tblGrid>
      <w:tr w:rsidR="006F0484" w:rsidRPr="00AF1D69" w:rsidTr="00AD0606">
        <w:tc>
          <w:tcPr>
            <w:tcW w:w="840" w:type="dxa"/>
          </w:tcPr>
          <w:p w:rsidR="006F0484" w:rsidRPr="00AF1D69" w:rsidRDefault="006F0484" w:rsidP="00AE5FAA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0484" w:rsidRPr="00AF1D69" w:rsidRDefault="006F0484" w:rsidP="00AE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26" w:type="dxa"/>
          </w:tcPr>
          <w:p w:rsidR="006F0484" w:rsidRPr="00AF1D69" w:rsidRDefault="006F0484" w:rsidP="00AE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306" w:type="dxa"/>
          </w:tcPr>
          <w:p w:rsidR="006F0484" w:rsidRPr="00AF1D69" w:rsidRDefault="006F0484" w:rsidP="00AE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</w:tr>
      <w:tr w:rsidR="006F0484" w:rsidRPr="00AF1D69" w:rsidTr="00AD0606">
        <w:tc>
          <w:tcPr>
            <w:tcW w:w="840" w:type="dxa"/>
          </w:tcPr>
          <w:p w:rsidR="006F0484" w:rsidRPr="00AF1D69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26" w:type="dxa"/>
          </w:tcPr>
          <w:p w:rsidR="006F0484" w:rsidRPr="00AF1D69" w:rsidRDefault="00D3087C" w:rsidP="00D3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о</w:t>
            </w:r>
            <w:r w:rsidR="006F0484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306" w:type="dxa"/>
          </w:tcPr>
          <w:p w:rsidR="006F0484" w:rsidRPr="00AF1D69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6F0484" w:rsidRPr="00AF1D69" w:rsidTr="00AD0606">
        <w:tc>
          <w:tcPr>
            <w:tcW w:w="840" w:type="dxa"/>
          </w:tcPr>
          <w:p w:rsidR="006F0484" w:rsidRPr="00AF1D69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26" w:type="dxa"/>
          </w:tcPr>
          <w:p w:rsidR="006F0484" w:rsidRPr="00AF1D69" w:rsidRDefault="00D3087C" w:rsidP="00D3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</w:t>
            </w:r>
            <w:r w:rsidR="006F0484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r w:rsidR="00EB5E1C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CBD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5E1C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r w:rsidR="006C6CBD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</w:tcPr>
          <w:p w:rsidR="006F0484" w:rsidRPr="00AF1D69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6F0484" w:rsidRPr="00AF1D69" w:rsidTr="00AD0606">
        <w:tc>
          <w:tcPr>
            <w:tcW w:w="840" w:type="dxa"/>
          </w:tcPr>
          <w:p w:rsidR="006F0484" w:rsidRPr="00AF1D69" w:rsidRDefault="00A358C8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26" w:type="dxa"/>
          </w:tcPr>
          <w:p w:rsidR="00A358C8" w:rsidRPr="00AF1D69" w:rsidRDefault="009355CC" w:rsidP="0093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не используемые</w:t>
            </w:r>
            <w:r w:rsidR="00A358C8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предпринимательской деятельности, приобретенны</w:t>
            </w: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358C8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(предоставленны</w:t>
            </w: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358C8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ведения </w:t>
            </w:r>
            <w:hyperlink r:id="rId5" w:history="1">
              <w:r w:rsidR="00A358C8" w:rsidRPr="00AF1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личного подсобного хозяйства</w:t>
              </w:r>
            </w:hyperlink>
            <w:r w:rsidR="00A358C8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6" w:history="1">
              <w:r w:rsidR="00A358C8" w:rsidRPr="00AF1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AF1D69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 июля 2017 года № 217-ФЗ «</w:t>
            </w:r>
            <w:r w:rsidR="00A358C8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6F0484" w:rsidRPr="00AF1D69" w:rsidRDefault="00A358C8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0,3%</w:t>
            </w:r>
          </w:p>
        </w:tc>
      </w:tr>
      <w:tr w:rsidR="006F0484" w:rsidRPr="00AF1D69" w:rsidTr="00AD0606">
        <w:tc>
          <w:tcPr>
            <w:tcW w:w="840" w:type="dxa"/>
          </w:tcPr>
          <w:p w:rsidR="006F0484" w:rsidRPr="00AF1D69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6926" w:type="dxa"/>
          </w:tcPr>
          <w:p w:rsidR="006F0484" w:rsidRPr="00AF1D69" w:rsidRDefault="00D3087C" w:rsidP="00D3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</w:t>
            </w:r>
            <w:r w:rsidR="006F0484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риобретенные (предоставленные) для размещения гаражных кооперативов </w:t>
            </w:r>
          </w:p>
        </w:tc>
        <w:tc>
          <w:tcPr>
            <w:tcW w:w="1306" w:type="dxa"/>
          </w:tcPr>
          <w:p w:rsidR="006F0484" w:rsidRPr="00AF1D69" w:rsidRDefault="006F0484" w:rsidP="00095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95D8A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22BE" w:rsidRPr="00AF1D69" w:rsidTr="00AD0606">
        <w:tc>
          <w:tcPr>
            <w:tcW w:w="840" w:type="dxa"/>
          </w:tcPr>
          <w:p w:rsidR="001222BE" w:rsidRPr="00AF1D69" w:rsidRDefault="001222BE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26" w:type="dxa"/>
          </w:tcPr>
          <w:p w:rsidR="001222BE" w:rsidRPr="00AF1D69" w:rsidRDefault="00D3087C" w:rsidP="00D3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</w:t>
            </w:r>
            <w:r w:rsidR="001222BE" w:rsidRPr="00AF1D69">
              <w:rPr>
                <w:rFonts w:ascii="Times New Roman" w:hAnsi="Times New Roman" w:cs="Times New Roman"/>
                <w:sz w:val="24"/>
                <w:szCs w:val="24"/>
              </w:rPr>
              <w:t>риобретенные (предоставленные) под организацию приюта для бездомных животных</w:t>
            </w:r>
          </w:p>
        </w:tc>
        <w:tc>
          <w:tcPr>
            <w:tcW w:w="1306" w:type="dxa"/>
          </w:tcPr>
          <w:p w:rsidR="001222BE" w:rsidRPr="00AF1D69" w:rsidRDefault="001222BE" w:rsidP="00B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1222BE" w:rsidRPr="00AF1D69" w:rsidTr="00AD0606">
        <w:tc>
          <w:tcPr>
            <w:tcW w:w="840" w:type="dxa"/>
          </w:tcPr>
          <w:p w:rsidR="001222BE" w:rsidRPr="00AF1D69" w:rsidRDefault="00D3087C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26" w:type="dxa"/>
          </w:tcPr>
          <w:p w:rsidR="001222BE" w:rsidRPr="00AF1D69" w:rsidRDefault="00D3087C" w:rsidP="00D3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</w:t>
            </w:r>
            <w:r w:rsidR="001222BE" w:rsidRPr="00AF1D69">
              <w:rPr>
                <w:rFonts w:ascii="Times New Roman" w:hAnsi="Times New Roman" w:cs="Times New Roman"/>
                <w:sz w:val="24"/>
                <w:szCs w:val="24"/>
              </w:rPr>
              <w:t>рочие, не указанные в п. п. 1 - 5</w:t>
            </w:r>
          </w:p>
        </w:tc>
        <w:tc>
          <w:tcPr>
            <w:tcW w:w="1306" w:type="dxa"/>
          </w:tcPr>
          <w:p w:rsidR="001222BE" w:rsidRPr="00AF1D69" w:rsidRDefault="001222BE" w:rsidP="00B5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9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:rsidR="006F0484" w:rsidRPr="00AF1D69" w:rsidRDefault="006F0484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AF1D69" w:rsidRDefault="0049190E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FAD" w:rsidRPr="00AF1D69">
        <w:rPr>
          <w:rFonts w:ascii="Times New Roman" w:eastAsia="Times New Roman" w:hAnsi="Times New Roman" w:cs="Times New Roman"/>
          <w:sz w:val="24"/>
          <w:szCs w:val="24"/>
        </w:rPr>
        <w:t>В соответствии с п. 2 статьи 387 Налогового кодекса РФ установить налоговые льготы в виде освобождения от налогообложения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FAD" w:rsidRPr="00AF1D69">
        <w:rPr>
          <w:rFonts w:ascii="Times New Roman" w:eastAsia="Times New Roman" w:hAnsi="Times New Roman" w:cs="Times New Roman"/>
          <w:sz w:val="24"/>
          <w:szCs w:val="24"/>
        </w:rPr>
        <w:t>следующим категориям налогоплательщиков</w:t>
      </w:r>
      <w:r w:rsidR="00D3087C" w:rsidRPr="00AF1D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431D" w:rsidRPr="00AF1D6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рганизации, учреждения и физические лица в соответствии со ст. 395 Налогово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Федерации;</w:t>
      </w:r>
    </w:p>
    <w:p w:rsidR="00A5431D" w:rsidRPr="00AF1D6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нансируемые из местного бюджета;</w:t>
      </w:r>
    </w:p>
    <w:p w:rsidR="009875F2" w:rsidRPr="00AF1D69" w:rsidRDefault="00CD706D" w:rsidP="0098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4FAD" w:rsidRPr="00AF1D69">
        <w:rPr>
          <w:rFonts w:ascii="Times New Roman" w:eastAsia="Times New Roman" w:hAnsi="Times New Roman" w:cs="Times New Roman"/>
          <w:sz w:val="24"/>
          <w:szCs w:val="24"/>
        </w:rPr>
        <w:t xml:space="preserve">рганы </w:t>
      </w:r>
      <w:r w:rsidR="009875F2" w:rsidRPr="00AF1D69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в том числе администраци</w:t>
      </w:r>
      <w:r w:rsidR="00764FAD" w:rsidRPr="00AF1D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875F2" w:rsidRPr="00AF1D69">
        <w:rPr>
          <w:rFonts w:ascii="Times New Roman" w:eastAsia="Times New Roman" w:hAnsi="Times New Roman" w:cs="Times New Roman"/>
          <w:sz w:val="24"/>
          <w:szCs w:val="24"/>
        </w:rPr>
        <w:t xml:space="preserve"> муници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пального образования, обладающая правом юридического лица;</w:t>
      </w:r>
    </w:p>
    <w:p w:rsidR="00A5431D" w:rsidRPr="00AF1D69" w:rsidRDefault="009875F2" w:rsidP="0098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376" w:rsidRPr="00AF1D69" w:rsidRDefault="007C0291" w:rsidP="0098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3.1. В соответствии с п. 2 статьи 387 Налогового кодекса РФ установить </w:t>
      </w:r>
      <w:r w:rsidR="001E4376" w:rsidRPr="00AF1D69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2E2B8F" w:rsidRPr="00AF1D69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1E4376" w:rsidRPr="00AF1D69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2E2B8F" w:rsidRPr="00AF1D69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1E4376" w:rsidRPr="00AF1D69">
        <w:rPr>
          <w:rFonts w:ascii="Times New Roman" w:eastAsia="Times New Roman" w:hAnsi="Times New Roman" w:cs="Times New Roman"/>
          <w:sz w:val="24"/>
          <w:szCs w:val="24"/>
        </w:rPr>
        <w:t xml:space="preserve"> вычет</w:t>
      </w:r>
      <w:r w:rsidR="002E2B8F" w:rsidRPr="00AF1D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4376" w:rsidRPr="00AF1D69">
        <w:rPr>
          <w:rFonts w:ascii="Times New Roman" w:eastAsia="Times New Roman" w:hAnsi="Times New Roman" w:cs="Times New Roman"/>
          <w:sz w:val="24"/>
          <w:szCs w:val="24"/>
        </w:rPr>
        <w:t xml:space="preserve">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пожизненном наследуемом владении физических лиц, имеющих трех и более несовершеннолетних детей.</w:t>
      </w:r>
    </w:p>
    <w:p w:rsidR="009D18BF" w:rsidRPr="00AF1D69" w:rsidRDefault="0049190E" w:rsidP="009D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Признать отчетными периодами для налогоплательщиков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юридических лиц первый квартал, второй квартал и третий квартал календарного года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8BF" w:rsidRPr="00AF1D69" w:rsidRDefault="0049190E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 xml:space="preserve">. 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r w:rsidR="00781DA0" w:rsidRPr="00AF1D69">
        <w:rPr>
          <w:rFonts w:ascii="Times New Roman" w:eastAsia="Times New Roman" w:hAnsi="Times New Roman" w:cs="Times New Roman"/>
          <w:sz w:val="24"/>
          <w:szCs w:val="24"/>
        </w:rPr>
        <w:t>не позднее 1 мая, 1 августа, 1 ноября текущего налогового периода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06D" w:rsidRPr="00AF1D69" w:rsidRDefault="0049190E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49190E" w:rsidRPr="00AF1D69" w:rsidRDefault="0049190E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7. Иные элементы налогообложения по земельному налогу определяются в соответствии с главой 31 части второй Налогового кодекса Российской Федерации.</w:t>
      </w:r>
    </w:p>
    <w:p w:rsidR="00A5431D" w:rsidRPr="00AF1D69" w:rsidRDefault="0049190E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опубликованию </w:t>
      </w:r>
      <w:r w:rsidR="00013EE2" w:rsidRPr="00AF1D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0D79" w:rsidRPr="00AF1D69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8BB" w:rsidRPr="00AF1D69" w:rsidRDefault="0049190E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D033AB" w:rsidRPr="00AF1D6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</w:t>
      </w:r>
      <w:r w:rsidR="004711E3">
        <w:rPr>
          <w:rFonts w:ascii="Times New Roman" w:eastAsia="Times New Roman" w:hAnsi="Times New Roman" w:cs="Times New Roman"/>
          <w:sz w:val="24"/>
          <w:szCs w:val="24"/>
        </w:rPr>
        <w:t xml:space="preserve"> данному налогу</w:t>
      </w:r>
      <w:r w:rsidR="00FF58BB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06D" w:rsidRPr="00AF1D69" w:rsidRDefault="0049190E" w:rsidP="004919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53B" w:rsidRPr="00AF1D6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B4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8BB" w:rsidRPr="00AF1D69">
        <w:rPr>
          <w:rFonts w:ascii="Times New Roman" w:eastAsia="Times New Roman" w:hAnsi="Times New Roman" w:cs="Times New Roman"/>
          <w:sz w:val="24"/>
          <w:szCs w:val="24"/>
        </w:rPr>
        <w:t xml:space="preserve">Действие положений пункта </w:t>
      </w:r>
      <w:r w:rsidR="009F3532" w:rsidRPr="00AF1D6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FF58BB" w:rsidRPr="00AF1D69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правоотношения, связанные с исчислением земельного налога с 1 января 2019 года.</w:t>
      </w:r>
    </w:p>
    <w:p w:rsidR="00CD706D" w:rsidRPr="00AF1D69" w:rsidRDefault="0049190E" w:rsidP="0013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3AB" w:rsidRPr="00AF1D69">
        <w:rPr>
          <w:rFonts w:ascii="Times New Roman" w:eastAsia="Times New Roman" w:hAnsi="Times New Roman" w:cs="Times New Roman"/>
          <w:sz w:val="24"/>
          <w:szCs w:val="24"/>
        </w:rPr>
        <w:t>Считать утратившим силу с 1 января 2020 года р</w:t>
      </w:r>
      <w:r w:rsidR="001369BC" w:rsidRPr="00AF1D69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7F58D0" w:rsidRPr="00AF1D69">
        <w:rPr>
          <w:rFonts w:ascii="Times New Roman" w:eastAsia="Times New Roman" w:hAnsi="Times New Roman" w:cs="Times New Roman"/>
          <w:sz w:val="24"/>
          <w:szCs w:val="24"/>
        </w:rPr>
        <w:t xml:space="preserve">от 20 октября 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2015 года № 37 </w:t>
      </w:r>
      <w:r w:rsidR="00CD706D" w:rsidRPr="00AF1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Об установ</w:t>
      </w:r>
      <w:r w:rsidR="00CD706D" w:rsidRPr="00AF1D69">
        <w:rPr>
          <w:rFonts w:ascii="Times New Roman" w:eastAsia="Times New Roman" w:hAnsi="Times New Roman" w:cs="Times New Roman"/>
          <w:sz w:val="24"/>
          <w:szCs w:val="24"/>
        </w:rPr>
        <w:t xml:space="preserve">лении земельного налога с 01 января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F58D0" w:rsidRPr="00AF1D6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="001369BC" w:rsidRPr="00AF1D69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изменениями.</w:t>
      </w:r>
    </w:p>
    <w:p w:rsidR="00A5431D" w:rsidRPr="00AF1D69" w:rsidRDefault="0049190E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</w:t>
      </w:r>
      <w:r w:rsidR="006F0484" w:rsidRPr="00AF1D6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решения возложить на постоянную комиссию п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о экономике, бюджету, налогам,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собственности </w:t>
      </w:r>
      <w:r w:rsidR="00B50631" w:rsidRPr="00AF1D69">
        <w:rPr>
          <w:rFonts w:ascii="Times New Roman" w:eastAsia="Times New Roman" w:hAnsi="Times New Roman" w:cs="Times New Roman"/>
          <w:sz w:val="24"/>
          <w:szCs w:val="24"/>
        </w:rPr>
        <w:t>(председатель Грищенко И.</w:t>
      </w:r>
      <w:r w:rsidR="00A5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631" w:rsidRPr="00AF1D6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A5431D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Приозерское городское поселение       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Мыльников</w:t>
      </w:r>
    </w:p>
    <w:p w:rsidR="005C2FF9" w:rsidRPr="00AF1D6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5431D" w:rsidRPr="00AF1D69" w:rsidRDefault="00670D7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Соклаков А.Н.</w:t>
      </w:r>
    </w:p>
    <w:p w:rsidR="00A5431D" w:rsidRPr="00AF1D69" w:rsidRDefault="00670D7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Петрюк О.Г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DC47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отдел</w:t>
      </w: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ИФНС</w:t>
      </w:r>
    </w:p>
    <w:p w:rsidR="00A5431D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: Бойцова О.А. т.36-572</w:t>
      </w: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E3E" w:rsidRPr="006F0484" w:rsidRDefault="006F0484" w:rsidP="005C2FF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1D69">
        <w:rPr>
          <w:rFonts w:ascii="Times New Roman" w:hAnsi="Times New Roman" w:cs="Times New Roman"/>
          <w:sz w:val="24"/>
          <w:szCs w:val="24"/>
        </w:rPr>
        <w:t>Разослано: дело – 3, комитет финансов – 2, ИФНС – 1, СМИ – 1.</w:t>
      </w:r>
    </w:p>
    <w:sectPr w:rsidR="002E6E3E" w:rsidRPr="006F0484" w:rsidSect="00AD06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31D"/>
    <w:rsid w:val="0000779D"/>
    <w:rsid w:val="00013EE2"/>
    <w:rsid w:val="000215F1"/>
    <w:rsid w:val="000560CD"/>
    <w:rsid w:val="00064897"/>
    <w:rsid w:val="00095D8A"/>
    <w:rsid w:val="000B0D90"/>
    <w:rsid w:val="000B4691"/>
    <w:rsid w:val="000E65AB"/>
    <w:rsid w:val="001222BE"/>
    <w:rsid w:val="001369BC"/>
    <w:rsid w:val="00154079"/>
    <w:rsid w:val="001B772F"/>
    <w:rsid w:val="001D7C5D"/>
    <w:rsid w:val="001E4376"/>
    <w:rsid w:val="00202EB7"/>
    <w:rsid w:val="00226FD0"/>
    <w:rsid w:val="002A74AB"/>
    <w:rsid w:val="002E2B8F"/>
    <w:rsid w:val="002E358E"/>
    <w:rsid w:val="002E38C7"/>
    <w:rsid w:val="002E6E3E"/>
    <w:rsid w:val="002F3C70"/>
    <w:rsid w:val="0035316F"/>
    <w:rsid w:val="003721D9"/>
    <w:rsid w:val="00393111"/>
    <w:rsid w:val="004711E3"/>
    <w:rsid w:val="0049190E"/>
    <w:rsid w:val="004E4DD8"/>
    <w:rsid w:val="0053344F"/>
    <w:rsid w:val="005618D0"/>
    <w:rsid w:val="005A6014"/>
    <w:rsid w:val="005C2FF9"/>
    <w:rsid w:val="00670D79"/>
    <w:rsid w:val="006B440E"/>
    <w:rsid w:val="006C6CBD"/>
    <w:rsid w:val="006F0484"/>
    <w:rsid w:val="00744267"/>
    <w:rsid w:val="00764FAD"/>
    <w:rsid w:val="00781DA0"/>
    <w:rsid w:val="00784E41"/>
    <w:rsid w:val="007C0291"/>
    <w:rsid w:val="007F58D0"/>
    <w:rsid w:val="00833D71"/>
    <w:rsid w:val="00870556"/>
    <w:rsid w:val="008B60B5"/>
    <w:rsid w:val="009355CC"/>
    <w:rsid w:val="009875F2"/>
    <w:rsid w:val="00994219"/>
    <w:rsid w:val="009D18BF"/>
    <w:rsid w:val="009F3532"/>
    <w:rsid w:val="00A32CD3"/>
    <w:rsid w:val="00A358C8"/>
    <w:rsid w:val="00A53460"/>
    <w:rsid w:val="00A5431D"/>
    <w:rsid w:val="00A632E5"/>
    <w:rsid w:val="00AC12F9"/>
    <w:rsid w:val="00AD0606"/>
    <w:rsid w:val="00AE5FAA"/>
    <w:rsid w:val="00AF1D69"/>
    <w:rsid w:val="00B50631"/>
    <w:rsid w:val="00B67D49"/>
    <w:rsid w:val="00B942EF"/>
    <w:rsid w:val="00C243A8"/>
    <w:rsid w:val="00C8210E"/>
    <w:rsid w:val="00C91D64"/>
    <w:rsid w:val="00C9332B"/>
    <w:rsid w:val="00CB3FF0"/>
    <w:rsid w:val="00CD706D"/>
    <w:rsid w:val="00CE03E5"/>
    <w:rsid w:val="00CF3E39"/>
    <w:rsid w:val="00D033AB"/>
    <w:rsid w:val="00D3087C"/>
    <w:rsid w:val="00DA753B"/>
    <w:rsid w:val="00DC47F9"/>
    <w:rsid w:val="00E804AC"/>
    <w:rsid w:val="00E902DA"/>
    <w:rsid w:val="00E9688F"/>
    <w:rsid w:val="00EB5E1C"/>
    <w:rsid w:val="00F00BFD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98B025C6D0CE8D48736857A41408D573A441C431D84DFB136AAA8638023F7840B0620EAA07242A2F06B8E47bE6BN" TargetMode="External"/><Relationship Id="rId5" Type="http://schemas.openxmlformats.org/officeDocument/2006/relationships/hyperlink" Target="consultantplus://offline/ref=9D298B025C6D0CE8D48736857A41408D573A441C441584DFB136AAA8638023F7960B5E2CE8A26C41A0E53DDF02B7E3D9B128C7733967A359bF6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6DF1-EA49-430A-B01D-6713B212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2019-11-12T12:21:00Z</cp:lastPrinted>
  <dcterms:created xsi:type="dcterms:W3CDTF">2019-11-13T06:35:00Z</dcterms:created>
  <dcterms:modified xsi:type="dcterms:W3CDTF">2019-11-20T06:33:00Z</dcterms:modified>
</cp:coreProperties>
</file>