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B30034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</w:t>
      </w:r>
      <w:r w:rsidR="00B30034" w:rsidRPr="00B30034">
        <w:rPr>
          <w:b/>
        </w:rPr>
        <w:t>Приозерского муниципального района</w:t>
      </w:r>
      <w:r w:rsidR="00B30034" w:rsidRPr="002079D9">
        <w:rPr>
          <w:b/>
          <w:bCs/>
        </w:rPr>
        <w:t xml:space="preserve"> </w:t>
      </w:r>
      <w:r w:rsidR="00B234B4" w:rsidRPr="002079D9">
        <w:rPr>
          <w:b/>
          <w:bCs/>
        </w:rPr>
        <w:t>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 xml:space="preserve">от    </w:t>
      </w:r>
      <w:r w:rsidR="003E531E">
        <w:t>2022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B25989" w:rsidP="00B25989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</w:t>
            </w:r>
            <w:r w:rsidR="00420EBF" w:rsidRPr="00420EBF">
              <w:t>муниципально</w:t>
            </w:r>
            <w:r>
              <w:t>го</w:t>
            </w:r>
            <w:r w:rsidR="00420EBF" w:rsidRPr="00420EBF">
              <w:t xml:space="preserve"> образовани</w:t>
            </w:r>
            <w:r>
              <w:t>я</w:t>
            </w:r>
            <w:r w:rsidR="00420EBF" w:rsidRPr="00420EBF">
              <w:t xml:space="preserve">  </w:t>
            </w:r>
            <w:r w:rsidR="00CC63D3">
              <w:t>К</w:t>
            </w:r>
            <w:r w:rsidR="0057704F">
              <w:t>узнечнинское городское</w:t>
            </w:r>
            <w:r w:rsidR="00420EBF" w:rsidRPr="00420EBF">
              <w:t xml:space="preserve"> поселение</w:t>
            </w:r>
            <w:r>
              <w:t xml:space="preserve"> </w:t>
            </w:r>
            <w:r w:rsidR="00842683">
              <w:t xml:space="preserve">МО </w:t>
            </w:r>
            <w:r w:rsidR="00B86B2B" w:rsidRPr="00420EBF">
              <w:t>Приозерск</w:t>
            </w:r>
            <w:r w:rsidR="00B86B2B">
              <w:t>ого</w:t>
            </w:r>
            <w:r>
              <w:t xml:space="preserve"> </w:t>
            </w:r>
            <w:r w:rsidR="00B86B2B" w:rsidRPr="00420EBF">
              <w:t>муниципальн</w:t>
            </w:r>
            <w:r w:rsidR="00B86B2B">
              <w:t>ого</w:t>
            </w:r>
            <w:r w:rsidR="00B86B2B" w:rsidRPr="00420EBF">
              <w:t xml:space="preserve"> район</w:t>
            </w:r>
            <w:r w:rsidR="00B86B2B">
              <w:t>а</w:t>
            </w:r>
            <w:r w:rsidR="00B86B2B" w:rsidRPr="00420EBF">
              <w:t xml:space="preserve"> Ленинградской области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EC3B47">
        <w:t>1</w:t>
      </w:r>
      <w:r w:rsidR="0074248A">
        <w:t>3</w:t>
      </w:r>
      <w:r w:rsidRPr="00420EBF">
        <w:t xml:space="preserve"> ст. 15</w:t>
      </w:r>
      <w:r w:rsidR="00EC3B47">
        <w:t>5 и ст. 15</w:t>
      </w:r>
      <w:r w:rsidR="0074248A">
        <w:t>6</w:t>
      </w:r>
      <w:r w:rsidRPr="00420EBF">
        <w:t xml:space="preserve">  Жилищного кодекса Российской Федерации, соглашением</w:t>
      </w:r>
      <w:r w:rsidR="00EC3B47">
        <w:t xml:space="preserve"> №7 </w:t>
      </w:r>
      <w:r w:rsidRPr="00420EBF">
        <w:t xml:space="preserve">от </w:t>
      </w:r>
      <w:r w:rsidR="00CC63D3">
        <w:t>11</w:t>
      </w:r>
      <w:r w:rsidRPr="00420EBF">
        <w:t>.01.202</w:t>
      </w:r>
      <w:r w:rsidR="00B86B2B">
        <w:t>2</w:t>
      </w:r>
      <w:r w:rsidRPr="00420EBF">
        <w:t xml:space="preserve"> </w:t>
      </w:r>
      <w:r w:rsidR="005E50C3">
        <w:t>№ 06</w:t>
      </w:r>
      <w:r w:rsidRPr="00420EBF">
        <w:t xml:space="preserve">  между администрацией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Pr="00420EBF">
        <w:t xml:space="preserve"> и администрацией  муниципального образования 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>поселение</w:t>
      </w:r>
      <w:r w:rsidR="00EC3B47">
        <w:t xml:space="preserve"> </w:t>
      </w:r>
      <w:r w:rsidRPr="00420EBF">
        <w:t xml:space="preserve">о передаче полномочий по установлению размера платы за содержание жилого помещения  для населения, </w:t>
      </w:r>
      <w:r w:rsidR="00EC3B47" w:rsidRPr="00E15AC1">
        <w:t>решениями собраний</w:t>
      </w:r>
      <w:r w:rsidRPr="00420EBF">
        <w:t xml:space="preserve"> собственников многоквартирных домов муниципального образования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 xml:space="preserve">поселение, </w:t>
      </w:r>
      <w:r w:rsidR="00B86B2B">
        <w:t>руководствуясь</w:t>
      </w:r>
      <w:r w:rsidR="00B86B2B" w:rsidRPr="00420EBF">
        <w:t xml:space="preserve"> </w:t>
      </w:r>
      <w:r w:rsidRPr="00420EBF">
        <w:t xml:space="preserve">Уставом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420EBF">
        <w:t xml:space="preserve"> </w:t>
      </w:r>
      <w:r w:rsidRPr="00420EBF">
        <w:t xml:space="preserve">Ленинградской области администрация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Pr="00420EBF">
        <w:t xml:space="preserve">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размер платы   за содержание </w:t>
      </w:r>
      <w:r w:rsidR="00B86B2B" w:rsidRPr="00420EBF">
        <w:t>жилого помещения для нанимателей</w:t>
      </w:r>
      <w:r w:rsidR="00B86B2B">
        <w:t xml:space="preserve"> </w:t>
      </w:r>
      <w:r w:rsidR="00B86B2B" w:rsidRPr="00420EBF">
        <w:t xml:space="preserve">жилых помещений по договорам социального найма и </w:t>
      </w:r>
      <w:r w:rsidR="00EC3B47" w:rsidRPr="00E15AC1">
        <w:t>по договорам найма жил</w:t>
      </w:r>
      <w:r w:rsidR="00EC3B47">
        <w:t>ых</w:t>
      </w:r>
      <w:r w:rsidR="00EC3B47" w:rsidRPr="00E15AC1">
        <w:t xml:space="preserve"> помещени</w:t>
      </w:r>
      <w:r w:rsidR="00EC3B47">
        <w:t>й</w:t>
      </w:r>
      <w:r w:rsidR="00EC3B47" w:rsidRPr="00E15AC1">
        <w:t xml:space="preserve"> муниципального жил</w:t>
      </w:r>
      <w:r w:rsidR="00EC3B47">
        <w:t xml:space="preserve">ого фонда, </w:t>
      </w:r>
      <w:r w:rsidR="00EC3B47" w:rsidRPr="00E15AC1">
        <w:t>расположенного на территории</w:t>
      </w:r>
      <w:r w:rsidR="00B86B2B">
        <w:t xml:space="preserve"> </w:t>
      </w:r>
      <w:r w:rsidRPr="00420EBF">
        <w:t>муниципально</w:t>
      </w:r>
      <w:r w:rsidR="00EC3B47">
        <w:t>го</w:t>
      </w:r>
      <w:r w:rsidRPr="00420EBF">
        <w:t xml:space="preserve"> образовани</w:t>
      </w:r>
      <w:r w:rsidR="00EC3B47">
        <w:t>я</w:t>
      </w:r>
      <w:r w:rsidRPr="00420EBF">
        <w:t xml:space="preserve">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 xml:space="preserve">поселение </w:t>
      </w:r>
      <w:r w:rsidR="00842683">
        <w:t xml:space="preserve">МО </w:t>
      </w:r>
      <w:r w:rsidR="00B86B2B">
        <w:t>Приозерского муниципального района Ленинградской области</w:t>
      </w:r>
      <w:r w:rsidR="00B86B2B" w:rsidRPr="00420EBF">
        <w:t xml:space="preserve">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>2.</w:t>
      </w:r>
      <w:r w:rsidR="00B30034">
        <w:t xml:space="preserve"> </w:t>
      </w:r>
      <w:r w:rsidRPr="00E92CB1">
        <w:t xml:space="preserve">Настоящее постановление </w:t>
      </w:r>
      <w:r w:rsidR="00B86B2B">
        <w:t xml:space="preserve">подлежит </w:t>
      </w:r>
      <w:r w:rsidRPr="00E92CB1">
        <w:t>опубликова</w:t>
      </w:r>
      <w:r w:rsidR="00B86B2B">
        <w:t>нию</w:t>
      </w:r>
      <w:r w:rsidRPr="00E92CB1">
        <w:t xml:space="preserve"> на официальном сайте администрации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E92CB1">
        <w:t xml:space="preserve"> </w:t>
      </w:r>
      <w:r w:rsidRPr="00E92CB1">
        <w:t>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</w:t>
      </w:r>
      <w:r w:rsidR="00842683">
        <w:t xml:space="preserve"> даты опубликования и распространяется на правоотношения,</w:t>
      </w:r>
      <w:r w:rsidR="0043543C">
        <w:t xml:space="preserve"> </w:t>
      </w:r>
      <w:r w:rsidR="00842683">
        <w:t xml:space="preserve">возникшие с </w:t>
      </w:r>
      <w:r w:rsidR="0043543C">
        <w:t>01.0</w:t>
      </w:r>
      <w:r w:rsidR="0089221C">
        <w:t>9</w:t>
      </w:r>
      <w:r w:rsidR="0043543C">
        <w:t>.</w:t>
      </w:r>
      <w:r w:rsidR="003E531E">
        <w:t>2022</w:t>
      </w:r>
      <w:r w:rsidR="0043543C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3719B0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</w:t>
      </w:r>
      <w:r>
        <w:t xml:space="preserve">                </w:t>
      </w:r>
      <w:r w:rsidR="0043543C">
        <w:t xml:space="preserve"> </w:t>
      </w:r>
      <w:r>
        <w:t>А.Н. Соклаков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89221C" w:rsidRPr="005F4F29" w:rsidRDefault="003E531E" w:rsidP="0089221C">
      <w:pPr>
        <w:jc w:val="both"/>
        <w:rPr>
          <w:sz w:val="18"/>
          <w:szCs w:val="18"/>
        </w:rPr>
      </w:pPr>
      <w:r>
        <w:rPr>
          <w:sz w:val="18"/>
          <w:szCs w:val="18"/>
        </w:rPr>
        <w:t>Цветкова Е.Н.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89221C" w:rsidRPr="00576230" w:rsidRDefault="0089221C" w:rsidP="0089221C">
      <w:pPr>
        <w:jc w:val="both"/>
        <w:rPr>
          <w:sz w:val="18"/>
          <w:szCs w:val="18"/>
        </w:rPr>
      </w:pPr>
    </w:p>
    <w:p w:rsidR="0089221C" w:rsidRPr="007365DC" w:rsidRDefault="0089221C" w:rsidP="0089221C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1, поселение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 xml:space="preserve">ЕИРЦ 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>ОИТ – 1 (в эл.виде), районная библиотека – 1.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B705BC" w:rsidRDefault="00B705BC" w:rsidP="00576230">
      <w:pPr>
        <w:jc w:val="both"/>
        <w:rPr>
          <w:sz w:val="18"/>
          <w:szCs w:val="18"/>
        </w:rPr>
      </w:pPr>
      <w:r w:rsidRPr="00B705BC">
        <w:rPr>
          <w:color w:val="332E2D"/>
          <w:spacing w:val="2"/>
          <w:sz w:val="18"/>
          <w:szCs w:val="18"/>
        </w:rPr>
        <w:t>Исп</w:t>
      </w:r>
      <w:r>
        <w:rPr>
          <w:color w:val="332E2D"/>
          <w:spacing w:val="2"/>
          <w:sz w:val="18"/>
          <w:szCs w:val="18"/>
        </w:rPr>
        <w:t>.</w:t>
      </w:r>
      <w:r w:rsidRPr="00B705BC">
        <w:rPr>
          <w:color w:val="332E2D"/>
          <w:spacing w:val="2"/>
          <w:sz w:val="18"/>
          <w:szCs w:val="18"/>
        </w:rPr>
        <w:t>: Цветкова Т.Ю., тел.: 36-693</w:t>
      </w:r>
    </w:p>
    <w:p w:rsidR="002D00FD" w:rsidRDefault="002D00FD" w:rsidP="00420EBF">
      <w:pPr>
        <w:rPr>
          <w:sz w:val="18"/>
          <w:szCs w:val="18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Pr="006866CB" w:rsidRDefault="007E6D77" w:rsidP="00821569">
      <w:pPr>
        <w:jc w:val="right"/>
        <w:outlineLvl w:val="0"/>
      </w:pPr>
      <w:r>
        <w:t>Утверждено</w:t>
      </w:r>
    </w:p>
    <w:p w:rsidR="007E6D77" w:rsidRDefault="00C63CB3" w:rsidP="00C63CB3">
      <w:pPr>
        <w:ind w:left="5387"/>
        <w:jc w:val="right"/>
        <w:outlineLvl w:val="0"/>
      </w:pPr>
      <w:r w:rsidRPr="006866CB">
        <w:t>постановлени</w:t>
      </w:r>
      <w:r w:rsidR="007E6D77">
        <w:t>ем</w:t>
      </w:r>
      <w:r w:rsidRPr="006866CB">
        <w:t xml:space="preserve"> администрации </w:t>
      </w:r>
    </w:p>
    <w:p w:rsidR="00C63CB3" w:rsidRPr="006866CB" w:rsidRDefault="00B30034" w:rsidP="00C63CB3">
      <w:pPr>
        <w:ind w:left="5387"/>
        <w:jc w:val="right"/>
        <w:outlineLvl w:val="0"/>
      </w:pPr>
      <w:r w:rsidRPr="00420EBF">
        <w:t>Приозерск</w:t>
      </w:r>
      <w:r>
        <w:t>ого</w:t>
      </w:r>
      <w:r w:rsidRPr="00420EBF">
        <w:t xml:space="preserve"> муниципальн</w:t>
      </w:r>
      <w:r>
        <w:t>ого</w:t>
      </w:r>
      <w:r w:rsidRPr="00420EBF">
        <w:t xml:space="preserve"> район</w:t>
      </w:r>
      <w:r>
        <w:t>а</w:t>
      </w:r>
      <w:r w:rsidRPr="006866CB">
        <w:t xml:space="preserve"> </w:t>
      </w:r>
      <w:r w:rsidR="00C63CB3" w:rsidRPr="006866CB">
        <w:t>Ленинградской</w:t>
      </w:r>
      <w:r w:rsidR="007E6D77">
        <w:t xml:space="preserve"> </w:t>
      </w:r>
      <w:r w:rsidR="00C63CB3" w:rsidRPr="006866CB">
        <w:t>области</w:t>
      </w:r>
    </w:p>
    <w:p w:rsidR="007E6D77" w:rsidRDefault="006A7FE3" w:rsidP="00AA398F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</w:t>
      </w:r>
      <w:r w:rsidR="003E531E">
        <w:t>2022</w:t>
      </w:r>
      <w:r w:rsidR="00C63CB3" w:rsidRPr="006866CB">
        <w:t xml:space="preserve"> года № __ </w:t>
      </w:r>
    </w:p>
    <w:p w:rsidR="00821569" w:rsidRPr="00420EBF" w:rsidRDefault="007E6D77" w:rsidP="00AA398F">
      <w:pPr>
        <w:ind w:left="5387"/>
        <w:jc w:val="right"/>
        <w:outlineLvl w:val="0"/>
      </w:pPr>
      <w:r>
        <w:t>(</w:t>
      </w:r>
      <w:r w:rsidRPr="006866CB">
        <w:t>Приложение</w:t>
      </w:r>
      <w:r>
        <w:t>)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A6C0D" w:rsidRDefault="00420EBF" w:rsidP="006866CB">
      <w:pPr>
        <w:pStyle w:val="a7"/>
        <w:spacing w:line="276" w:lineRule="auto"/>
        <w:jc w:val="center"/>
      </w:pPr>
      <w:r w:rsidRPr="006866CB">
        <w:rPr>
          <w:sz w:val="24"/>
        </w:rPr>
        <w:t xml:space="preserve">за содержание жилого помещения </w:t>
      </w:r>
      <w:r w:rsidR="00CA6C0D" w:rsidRPr="00420EBF">
        <w:t>для нанимателей</w:t>
      </w:r>
      <w:r w:rsidR="00CA6C0D">
        <w:t xml:space="preserve"> </w:t>
      </w:r>
      <w:r w:rsidR="00CA6C0D" w:rsidRPr="00420EBF">
        <w:t xml:space="preserve">жилых помещений по договорам социального найма </w:t>
      </w:r>
      <w:r w:rsidR="00EC3B47" w:rsidRPr="00DB7028">
        <w:t>и договорам найма жилых помещений муниципального жилищного фонда</w:t>
      </w:r>
      <w:r w:rsidR="00EC3B47">
        <w:t>, расположенного на территории</w:t>
      </w:r>
      <w:r w:rsidR="00EC3B47" w:rsidRPr="00DB7028">
        <w:t xml:space="preserve"> муниципального</w:t>
      </w:r>
      <w:r w:rsidR="00EC3B47">
        <w:t xml:space="preserve"> образования Кузнечнинское</w:t>
      </w:r>
      <w:r w:rsidR="00CA6C0D">
        <w:t xml:space="preserve"> городское</w:t>
      </w:r>
      <w:r w:rsidR="00CA6C0D" w:rsidRPr="00420EBF">
        <w:t xml:space="preserve"> </w:t>
      </w:r>
      <w:r w:rsidR="00EC3B47" w:rsidRPr="00420EBF">
        <w:t>поселение</w:t>
      </w:r>
      <w:r w:rsidR="00EC3B47">
        <w:t xml:space="preserve"> </w:t>
      </w:r>
      <w:r w:rsidR="00EC3B47" w:rsidRPr="00420EBF">
        <w:t>МО</w:t>
      </w:r>
      <w:r w:rsidR="00842683">
        <w:t xml:space="preserve"> </w:t>
      </w:r>
      <w:r w:rsidR="00CA6C0D" w:rsidRPr="00420EBF">
        <w:t>Приозерск</w:t>
      </w:r>
      <w:r w:rsidR="00CA6C0D">
        <w:t>ого</w:t>
      </w:r>
      <w:r w:rsidR="00CA6C0D" w:rsidRPr="00420EBF">
        <w:t xml:space="preserve"> муниципальн</w:t>
      </w:r>
      <w:r w:rsidR="00CA6C0D">
        <w:t>ого</w:t>
      </w:r>
      <w:r w:rsidR="00AA398F">
        <w:t xml:space="preserve"> </w:t>
      </w:r>
      <w:r w:rsidR="00CA6C0D" w:rsidRPr="00420EBF">
        <w:t>район</w:t>
      </w:r>
      <w:r w:rsidR="00CA6C0D">
        <w:t>а</w:t>
      </w:r>
      <w:r w:rsidR="00CA6C0D" w:rsidRPr="00420EBF">
        <w:t xml:space="preserve"> Ленинградской области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CA6C0D">
        <w:rPr>
          <w:sz w:val="24"/>
        </w:rPr>
        <w:t xml:space="preserve"> </w:t>
      </w:r>
      <w:r w:rsidR="0089221C">
        <w:rPr>
          <w:sz w:val="24"/>
        </w:rPr>
        <w:t>ООО «Кузнечное сервис»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jc w:val="center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B30034">
        <w:trPr>
          <w:trHeight w:val="645"/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AA398F">
            <w:pPr>
              <w:spacing w:line="276" w:lineRule="auto"/>
              <w:ind w:left="360"/>
              <w:jc w:val="center"/>
            </w:pPr>
            <w:r w:rsidRPr="006866CB"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9221C" w:rsidRDefault="006A7FE3" w:rsidP="0089221C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420EBF" w:rsidRPr="006866CB">
              <w:t>с 01.0</w:t>
            </w:r>
            <w:r w:rsidR="0089221C">
              <w:t>9</w:t>
            </w:r>
            <w:r w:rsidR="00420EBF" w:rsidRPr="006866CB">
              <w:t>.</w:t>
            </w:r>
            <w:r w:rsidR="003E531E">
              <w:t>2022</w:t>
            </w:r>
            <w:r w:rsidR="0089221C">
              <w:t xml:space="preserve"> по 31.08.202</w:t>
            </w:r>
            <w:r w:rsidR="003E531E">
              <w:t>3</w:t>
            </w:r>
          </w:p>
          <w:p w:rsidR="00821569" w:rsidRPr="006866CB" w:rsidRDefault="0089221C" w:rsidP="003E531E">
            <w:pPr>
              <w:spacing w:line="276" w:lineRule="auto"/>
              <w:ind w:left="176" w:hanging="176"/>
              <w:jc w:val="center"/>
            </w:pPr>
            <w:r w:rsidRPr="006866CB">
              <w:t>(руб./</w:t>
            </w:r>
            <w:r>
              <w:t>1</w:t>
            </w:r>
            <w:r w:rsidRPr="006866CB">
              <w:t>м. кв.)</w:t>
            </w:r>
          </w:p>
        </w:tc>
      </w:tr>
      <w:tr w:rsidR="00821569" w:rsidRPr="006866CB" w:rsidTr="00B30034">
        <w:trPr>
          <w:trHeight w:val="429"/>
          <w:jc w:val="center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AA398F">
            <w:pPr>
              <w:spacing w:line="276" w:lineRule="auto"/>
              <w:ind w:left="360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B30034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AA398F">
            <w:pPr>
              <w:spacing w:line="276" w:lineRule="auto"/>
              <w:ind w:left="360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B30034">
        <w:trPr>
          <w:trHeight w:val="305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AA398F">
            <w:pPr>
              <w:spacing w:line="276" w:lineRule="auto"/>
              <w:ind w:left="360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FE3" w:rsidRPr="006866CB" w:rsidRDefault="0089221C" w:rsidP="0089221C">
            <w:pPr>
              <w:spacing w:line="276" w:lineRule="auto"/>
              <w:rPr>
                <w:b/>
              </w:rPr>
            </w:pPr>
            <w:r>
              <w:rPr>
                <w:b/>
              </w:rPr>
              <w:t>пгт. Кузнечное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6" w:rsidRPr="000D487F" w:rsidRDefault="008E7576" w:rsidP="008E7576">
            <w:pPr>
              <w:jc w:val="center"/>
            </w:pPr>
            <w:r>
              <w:t>24,25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8E7576" w:rsidP="00AA398F">
            <w:pPr>
              <w:jc w:val="center"/>
            </w:pPr>
            <w:r>
              <w:t>21,35</w:t>
            </w:r>
          </w:p>
        </w:tc>
      </w:tr>
      <w:tr w:rsidR="00AA398F" w:rsidRPr="006866CB" w:rsidTr="00975C83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6" w:rsidRDefault="008E7576" w:rsidP="008E7576">
            <w:pPr>
              <w:jc w:val="center"/>
            </w:pPr>
            <w:r>
              <w:t>24,84</w:t>
            </w:r>
          </w:p>
        </w:tc>
      </w:tr>
      <w:tr w:rsidR="00AA398F" w:rsidRPr="006866CB" w:rsidTr="00975C83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975C83">
            <w:pPr>
              <w:jc w:val="center"/>
            </w:pPr>
            <w:r>
              <w:t>24,08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25,00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23,98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24,00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Приозерское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22,00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Приозерское шоссе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24,23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Приозерское шоссе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26,03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Приозерское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21,61</w:t>
            </w:r>
          </w:p>
        </w:tc>
      </w:tr>
      <w:tr w:rsidR="00AA398F" w:rsidRPr="006866CB" w:rsidTr="00AA398F">
        <w:trPr>
          <w:trHeight w:val="346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0D487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Приозерское шоссе</w:t>
            </w:r>
            <w:r w:rsidRPr="00ED3C86">
              <w:t>, д</w:t>
            </w:r>
            <w:r>
              <w:t>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20,73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23,48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24,43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22,36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>, д.</w:t>
            </w:r>
            <w:r>
              <w:t xml:space="preserve">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25,28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21,96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23,41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25,20</w:t>
            </w:r>
          </w:p>
        </w:tc>
      </w:tr>
      <w:tr w:rsidR="00AA398F" w:rsidRPr="006866CB" w:rsidTr="00F30A3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AA398F" w:rsidP="00AA398F">
            <w:pPr>
              <w:pStyle w:val="af2"/>
              <w:numPr>
                <w:ilvl w:val="0"/>
                <w:numId w:val="21"/>
              </w:num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Pr="00ED3C86" w:rsidRDefault="00AA398F" w:rsidP="00AA398F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8F" w:rsidRDefault="002644F8" w:rsidP="00AA398F">
            <w:pPr>
              <w:jc w:val="center"/>
            </w:pPr>
            <w:r>
              <w:t>25,71</w:t>
            </w:r>
          </w:p>
        </w:tc>
      </w:tr>
    </w:tbl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89221C" w:rsidRDefault="0089221C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D46F52">
      <w:pPr>
        <w:rPr>
          <w:sz w:val="22"/>
          <w:szCs w:val="22"/>
        </w:rPr>
      </w:pPr>
      <w:bookmarkStart w:id="0" w:name="_GoBack"/>
      <w:bookmarkEnd w:id="0"/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30" w:rsidRDefault="00362A30">
      <w:r>
        <w:separator/>
      </w:r>
    </w:p>
  </w:endnote>
  <w:endnote w:type="continuationSeparator" w:id="0">
    <w:p w:rsidR="00362A30" w:rsidRDefault="003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6F52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705BC">
      <w:rPr>
        <w:noProof/>
        <w:sz w:val="10"/>
        <w:szCs w:val="10"/>
      </w:rPr>
      <w:t>28.09.2022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30" w:rsidRDefault="00362A30">
      <w:r>
        <w:separator/>
      </w:r>
    </w:p>
  </w:footnote>
  <w:footnote w:type="continuationSeparator" w:id="0">
    <w:p w:rsidR="00362A30" w:rsidRDefault="0036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2941DB"/>
    <w:multiLevelType w:val="hybridMultilevel"/>
    <w:tmpl w:val="53FE9286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07F"/>
    <w:multiLevelType w:val="hybridMultilevel"/>
    <w:tmpl w:val="190C5DAC"/>
    <w:lvl w:ilvl="0" w:tplc="A756426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030C6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9"/>
  </w:num>
  <w:num w:numId="6">
    <w:abstractNumId w:val="7"/>
  </w:num>
  <w:num w:numId="7">
    <w:abstractNumId w:val="13"/>
  </w:num>
  <w:num w:numId="8">
    <w:abstractNumId w:val="14"/>
  </w:num>
  <w:num w:numId="9">
    <w:abstractNumId w:val="18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6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7A3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644F8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34BB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2A30"/>
    <w:rsid w:val="00363C09"/>
    <w:rsid w:val="0036639A"/>
    <w:rsid w:val="00366750"/>
    <w:rsid w:val="00366849"/>
    <w:rsid w:val="003677D9"/>
    <w:rsid w:val="003710A4"/>
    <w:rsid w:val="003719B0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531E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3CCC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7704F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09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5964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6D77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9D7"/>
    <w:rsid w:val="008415CF"/>
    <w:rsid w:val="00842683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21C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E7576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624E"/>
    <w:rsid w:val="009670D2"/>
    <w:rsid w:val="009713CF"/>
    <w:rsid w:val="00972C0A"/>
    <w:rsid w:val="009749BF"/>
    <w:rsid w:val="00974FF1"/>
    <w:rsid w:val="0097784C"/>
    <w:rsid w:val="00982010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9F6073"/>
    <w:rsid w:val="00A009A1"/>
    <w:rsid w:val="00A022A6"/>
    <w:rsid w:val="00A03160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398F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5B3"/>
    <w:rsid w:val="00B16BE8"/>
    <w:rsid w:val="00B223CB"/>
    <w:rsid w:val="00B234B4"/>
    <w:rsid w:val="00B23A36"/>
    <w:rsid w:val="00B25989"/>
    <w:rsid w:val="00B30034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05BC"/>
    <w:rsid w:val="00B72F2A"/>
    <w:rsid w:val="00B76988"/>
    <w:rsid w:val="00B76D25"/>
    <w:rsid w:val="00B8004B"/>
    <w:rsid w:val="00B81709"/>
    <w:rsid w:val="00B81F73"/>
    <w:rsid w:val="00B86B2B"/>
    <w:rsid w:val="00B870A2"/>
    <w:rsid w:val="00B9016C"/>
    <w:rsid w:val="00B9399F"/>
    <w:rsid w:val="00B94F40"/>
    <w:rsid w:val="00B979EC"/>
    <w:rsid w:val="00BA4D8A"/>
    <w:rsid w:val="00BA6FCC"/>
    <w:rsid w:val="00BB1FC6"/>
    <w:rsid w:val="00BB2B06"/>
    <w:rsid w:val="00BB392D"/>
    <w:rsid w:val="00BB39E9"/>
    <w:rsid w:val="00BB4824"/>
    <w:rsid w:val="00BB6877"/>
    <w:rsid w:val="00BC0A91"/>
    <w:rsid w:val="00BC22FB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A6C0D"/>
    <w:rsid w:val="00CB164D"/>
    <w:rsid w:val="00CB1BDC"/>
    <w:rsid w:val="00CB25D1"/>
    <w:rsid w:val="00CB3A6F"/>
    <w:rsid w:val="00CB42F1"/>
    <w:rsid w:val="00CB7B60"/>
    <w:rsid w:val="00CC21AB"/>
    <w:rsid w:val="00CC33F8"/>
    <w:rsid w:val="00CC3DF4"/>
    <w:rsid w:val="00CC60EC"/>
    <w:rsid w:val="00CC63D3"/>
    <w:rsid w:val="00CD532B"/>
    <w:rsid w:val="00CD5E8F"/>
    <w:rsid w:val="00CE445D"/>
    <w:rsid w:val="00CE4A93"/>
    <w:rsid w:val="00CE6D9A"/>
    <w:rsid w:val="00CE7148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46F52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C3B47"/>
    <w:rsid w:val="00ED0FD4"/>
    <w:rsid w:val="00ED1921"/>
    <w:rsid w:val="00ED324E"/>
    <w:rsid w:val="00ED7293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48C5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AB5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FDF37"/>
  <w15:docId w15:val="{09DD6296-A7E1-471C-BB5A-AF9F75D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AA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DF04-90D1-40E9-B265-961375C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4</cp:revision>
  <cp:lastPrinted>2022-09-28T07:05:00Z</cp:lastPrinted>
  <dcterms:created xsi:type="dcterms:W3CDTF">2022-09-28T07:08:00Z</dcterms:created>
  <dcterms:modified xsi:type="dcterms:W3CDTF">2022-09-28T07:08:00Z</dcterms:modified>
</cp:coreProperties>
</file>