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D1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bookmarkStart w:id="0" w:name="_GoBack"/>
      <w:bookmarkEnd w:id="0"/>
      <w:r w:rsidRPr="00C72435">
        <w:rPr>
          <w:b/>
          <w:szCs w:val="24"/>
        </w:rPr>
        <w:t>СОВЕТ ДЕПУТАТОВ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МУНИЦИПАЛЬНОГО ОБРАЗОВАНИЯ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ПРИОЗЕРСКОЕ ГОРОДСКОЕ ПОСЕЛЕНИЕ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</w:p>
    <w:p w:rsidR="00C72435" w:rsidRPr="00C72435" w:rsidRDefault="00D81D8C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 xml:space="preserve">муниципального образования </w:t>
      </w:r>
      <w:r w:rsidR="00C72435" w:rsidRPr="00C72435">
        <w:rPr>
          <w:b/>
          <w:szCs w:val="24"/>
        </w:rPr>
        <w:t>Приозерский муниципальный район</w:t>
      </w:r>
    </w:p>
    <w:p w:rsidR="00A973CB" w:rsidRPr="00C72435" w:rsidRDefault="00D81D8C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Ленинградской области</w:t>
      </w:r>
    </w:p>
    <w:p w:rsidR="001D2A76" w:rsidRPr="00C72435" w:rsidRDefault="001D2A76" w:rsidP="00C72435">
      <w:pPr>
        <w:ind w:firstLine="709"/>
        <w:jc w:val="both"/>
        <w:rPr>
          <w:sz w:val="24"/>
          <w:szCs w:val="24"/>
        </w:rPr>
      </w:pPr>
    </w:p>
    <w:p w:rsidR="00F915E5" w:rsidRPr="00C72435" w:rsidRDefault="00024CA1" w:rsidP="00C72435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973CB" w:rsidRPr="00C72435" w:rsidRDefault="00A973CB" w:rsidP="00C72435">
      <w:pPr>
        <w:pStyle w:val="3"/>
        <w:jc w:val="both"/>
        <w:rPr>
          <w:sz w:val="24"/>
          <w:szCs w:val="24"/>
        </w:rPr>
      </w:pPr>
    </w:p>
    <w:p w:rsidR="00CA5F98" w:rsidRPr="00C72435" w:rsidRDefault="00024CA1" w:rsidP="00B977CB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16 июн</w:t>
      </w:r>
      <w:r w:rsidR="00C72435">
        <w:rPr>
          <w:sz w:val="24"/>
          <w:szCs w:val="24"/>
        </w:rPr>
        <w:t>я 2020 года</w:t>
      </w:r>
      <w:r>
        <w:rPr>
          <w:sz w:val="24"/>
          <w:szCs w:val="24"/>
        </w:rPr>
        <w:t xml:space="preserve"> № 28</w:t>
      </w:r>
    </w:p>
    <w:p w:rsidR="00C72435" w:rsidRDefault="00C72435" w:rsidP="00024CA1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7"/>
      </w:tblGrid>
      <w:tr w:rsidR="00C72435" w:rsidTr="00C72435">
        <w:trPr>
          <w:trHeight w:val="1651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C72435" w:rsidRDefault="00C72435" w:rsidP="00C72435">
            <w:pPr>
              <w:jc w:val="both"/>
              <w:rPr>
                <w:sz w:val="24"/>
                <w:szCs w:val="24"/>
              </w:rPr>
            </w:pPr>
            <w:r w:rsidRPr="00C72435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2435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C72435">
              <w:rPr>
                <w:sz w:val="24"/>
                <w:szCs w:val="24"/>
              </w:rPr>
              <w:t xml:space="preserve"> Приозерское городское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 </w:t>
            </w:r>
            <w:r w:rsidRPr="00C72435"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C72435">
              <w:rPr>
                <w:sz w:val="24"/>
                <w:szCs w:val="24"/>
              </w:rPr>
              <w:t>Ленинградской области за 2019 год»</w:t>
            </w:r>
          </w:p>
        </w:tc>
      </w:tr>
    </w:tbl>
    <w:p w:rsidR="001D2A76" w:rsidRPr="00C72435" w:rsidRDefault="001D2A76" w:rsidP="00C72435">
      <w:pPr>
        <w:jc w:val="both"/>
        <w:rPr>
          <w:sz w:val="24"/>
          <w:szCs w:val="24"/>
        </w:rPr>
      </w:pPr>
    </w:p>
    <w:p w:rsidR="00F915E5" w:rsidRPr="00C72435" w:rsidRDefault="00E7384E" w:rsidP="00C72435">
      <w:pPr>
        <w:pStyle w:val="20"/>
        <w:ind w:firstLine="709"/>
        <w:jc w:val="both"/>
        <w:rPr>
          <w:szCs w:val="24"/>
        </w:rPr>
      </w:pPr>
      <w:r w:rsidRPr="00C72435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C72435">
        <w:rPr>
          <w:szCs w:val="24"/>
        </w:rPr>
        <w:t>1</w:t>
      </w:r>
      <w:r w:rsidR="005F6C60" w:rsidRPr="00C72435">
        <w:rPr>
          <w:szCs w:val="24"/>
        </w:rPr>
        <w:t>8</w:t>
      </w:r>
      <w:r w:rsidRPr="00C72435">
        <w:rPr>
          <w:szCs w:val="24"/>
        </w:rPr>
        <w:t xml:space="preserve"> год, </w:t>
      </w:r>
      <w:r w:rsidR="00F033F4" w:rsidRPr="00C72435">
        <w:rPr>
          <w:szCs w:val="24"/>
        </w:rPr>
        <w:t xml:space="preserve">Совет депутатов </w:t>
      </w:r>
      <w:r w:rsidR="00EB144F" w:rsidRPr="00C72435">
        <w:rPr>
          <w:szCs w:val="24"/>
        </w:rPr>
        <w:t>муниципального образования</w:t>
      </w:r>
      <w:r w:rsidR="00F033F4" w:rsidRPr="00C72435">
        <w:rPr>
          <w:szCs w:val="24"/>
        </w:rPr>
        <w:t xml:space="preserve"> Приозерское городское поселение </w:t>
      </w:r>
      <w:r w:rsidR="00EB144F" w:rsidRPr="00C72435">
        <w:rPr>
          <w:szCs w:val="24"/>
        </w:rPr>
        <w:t>муниципального образования</w:t>
      </w:r>
      <w:r w:rsidR="00F033F4" w:rsidRPr="00C72435">
        <w:rPr>
          <w:szCs w:val="24"/>
        </w:rPr>
        <w:t xml:space="preserve"> Приозерский муниципальный </w:t>
      </w:r>
      <w:r w:rsidR="00F915E5" w:rsidRPr="00C72435">
        <w:rPr>
          <w:szCs w:val="24"/>
        </w:rPr>
        <w:t>район Ленинградской области</w:t>
      </w:r>
      <w:r w:rsidR="00BF6483" w:rsidRPr="00C72435">
        <w:rPr>
          <w:szCs w:val="24"/>
        </w:rPr>
        <w:t xml:space="preserve"> </w:t>
      </w:r>
      <w:r w:rsidRPr="00C72435">
        <w:rPr>
          <w:szCs w:val="24"/>
        </w:rPr>
        <w:t>РЕШИЛ</w:t>
      </w:r>
      <w:r w:rsidR="00F915E5" w:rsidRPr="00C72435">
        <w:rPr>
          <w:szCs w:val="24"/>
        </w:rPr>
        <w:t>:</w:t>
      </w:r>
    </w:p>
    <w:p w:rsidR="00B07BA6" w:rsidRPr="00C72435" w:rsidRDefault="00B04497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>1.</w:t>
      </w:r>
      <w:r w:rsidR="00C72435">
        <w:rPr>
          <w:szCs w:val="24"/>
        </w:rPr>
        <w:t xml:space="preserve"> </w:t>
      </w:r>
      <w:r w:rsidR="00BF6483" w:rsidRPr="00C72435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="00BF6483" w:rsidRPr="00C72435">
        <w:rPr>
          <w:szCs w:val="24"/>
        </w:rPr>
        <w:t xml:space="preserve"> год по доходам в сумме </w:t>
      </w:r>
      <w:r w:rsidR="00EF4D76" w:rsidRPr="00C72435">
        <w:rPr>
          <w:szCs w:val="24"/>
        </w:rPr>
        <w:t>243 107,7</w:t>
      </w:r>
      <w:r w:rsidR="00291C4B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  <w:r w:rsidR="00C72435">
        <w:rPr>
          <w:szCs w:val="24"/>
        </w:rPr>
        <w:t xml:space="preserve">, по расходам </w:t>
      </w:r>
      <w:r w:rsidR="00BF6483" w:rsidRPr="00C72435">
        <w:rPr>
          <w:szCs w:val="24"/>
        </w:rPr>
        <w:t>в сумме</w:t>
      </w:r>
      <w:r w:rsidR="00C46B73" w:rsidRPr="00C72435">
        <w:rPr>
          <w:szCs w:val="24"/>
        </w:rPr>
        <w:t xml:space="preserve"> </w:t>
      </w:r>
      <w:r w:rsidR="00EF4D76" w:rsidRPr="00C72435">
        <w:rPr>
          <w:szCs w:val="24"/>
        </w:rPr>
        <w:t>229 528,4</w:t>
      </w:r>
      <w:r w:rsidR="009A38D9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  <w:r w:rsidR="00E638E9" w:rsidRPr="00C72435">
        <w:rPr>
          <w:szCs w:val="24"/>
        </w:rPr>
        <w:t>,</w:t>
      </w:r>
      <w:r w:rsidR="00C72435">
        <w:rPr>
          <w:szCs w:val="24"/>
        </w:rPr>
        <w:t xml:space="preserve"> </w:t>
      </w:r>
      <w:r w:rsidR="00FE4B30" w:rsidRPr="00C72435">
        <w:rPr>
          <w:szCs w:val="24"/>
        </w:rPr>
        <w:t>про</w:t>
      </w:r>
      <w:r w:rsidR="00AB2ED1" w:rsidRPr="00C72435">
        <w:rPr>
          <w:szCs w:val="24"/>
        </w:rPr>
        <w:t>фицит</w:t>
      </w:r>
      <w:r w:rsidR="00860956" w:rsidRPr="00C72435">
        <w:rPr>
          <w:szCs w:val="24"/>
        </w:rPr>
        <w:t xml:space="preserve"> </w:t>
      </w:r>
      <w:r w:rsidR="00BC3576" w:rsidRPr="00C72435">
        <w:rPr>
          <w:szCs w:val="24"/>
        </w:rPr>
        <w:t xml:space="preserve">бюджета в сумме </w:t>
      </w:r>
      <w:r w:rsidR="00EF4D76" w:rsidRPr="00C72435">
        <w:rPr>
          <w:szCs w:val="24"/>
        </w:rPr>
        <w:t>13 579,3</w:t>
      </w:r>
      <w:r w:rsidR="00291C4B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</w:p>
    <w:p w:rsidR="00930F91" w:rsidRPr="00C72435" w:rsidRDefault="00930F9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2.Утвердить источники </w:t>
      </w:r>
      <w:r w:rsidR="0063482F" w:rsidRPr="00C72435">
        <w:rPr>
          <w:szCs w:val="24"/>
        </w:rPr>
        <w:t xml:space="preserve">внутреннего </w:t>
      </w:r>
      <w:r w:rsidRPr="00C72435">
        <w:rPr>
          <w:szCs w:val="24"/>
        </w:rPr>
        <w:t xml:space="preserve">финансирования дефицита бюджета </w:t>
      </w:r>
      <w:r w:rsidR="00B060B9" w:rsidRPr="00C72435">
        <w:rPr>
          <w:szCs w:val="24"/>
        </w:rPr>
        <w:t>по кодам классификации источников финансирования дефицитов бюджетов</w:t>
      </w:r>
      <w:r w:rsidRPr="00C72435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="00B07BA6" w:rsidRPr="00C72435">
        <w:rPr>
          <w:szCs w:val="24"/>
        </w:rPr>
        <w:t xml:space="preserve"> год согласно приложени</w:t>
      </w:r>
      <w:r w:rsidR="00142B57" w:rsidRPr="00C72435">
        <w:rPr>
          <w:szCs w:val="24"/>
        </w:rPr>
        <w:t>ю</w:t>
      </w:r>
      <w:r w:rsidR="00695467" w:rsidRPr="00C72435">
        <w:rPr>
          <w:szCs w:val="24"/>
        </w:rPr>
        <w:t xml:space="preserve"> 1</w:t>
      </w:r>
      <w:r w:rsidR="00691AEF" w:rsidRPr="00C72435">
        <w:rPr>
          <w:szCs w:val="24"/>
        </w:rPr>
        <w:t>.</w:t>
      </w:r>
    </w:p>
    <w:p w:rsidR="00695467" w:rsidRPr="00C72435" w:rsidRDefault="00695467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3.Утвердить </w:t>
      </w:r>
      <w:r w:rsidR="00DC1F18" w:rsidRPr="00C72435">
        <w:rPr>
          <w:szCs w:val="24"/>
        </w:rPr>
        <w:t xml:space="preserve">показатели исполнения </w:t>
      </w:r>
      <w:r w:rsidRPr="00C72435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Pr="00C72435">
        <w:rPr>
          <w:szCs w:val="24"/>
        </w:rPr>
        <w:t xml:space="preserve"> год </w:t>
      </w:r>
      <w:r w:rsidR="00737209" w:rsidRPr="00C72435">
        <w:rPr>
          <w:szCs w:val="24"/>
        </w:rPr>
        <w:t xml:space="preserve">по кодам классификации доходов бюджетов </w:t>
      </w:r>
      <w:r w:rsidR="00142B57" w:rsidRPr="00C72435">
        <w:rPr>
          <w:szCs w:val="24"/>
        </w:rPr>
        <w:t>согласно приложению</w:t>
      </w:r>
      <w:r w:rsidRPr="00C72435">
        <w:rPr>
          <w:szCs w:val="24"/>
        </w:rPr>
        <w:t xml:space="preserve"> 2</w:t>
      </w:r>
      <w:r w:rsidR="00691AEF" w:rsidRPr="00C72435">
        <w:rPr>
          <w:szCs w:val="24"/>
        </w:rPr>
        <w:t>.</w:t>
      </w:r>
    </w:p>
    <w:p w:rsidR="005F7E83" w:rsidRPr="00C72435" w:rsidRDefault="00C70FCB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4. </w:t>
      </w:r>
      <w:r w:rsidR="005F7E83" w:rsidRPr="00C72435">
        <w:rPr>
          <w:szCs w:val="24"/>
        </w:rPr>
        <w:t>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EF4D76" w:rsidRPr="00C72435">
        <w:rPr>
          <w:szCs w:val="24"/>
        </w:rPr>
        <w:t>9</w:t>
      </w:r>
      <w:r w:rsidR="005F7E83" w:rsidRPr="00C72435">
        <w:rPr>
          <w:szCs w:val="24"/>
        </w:rPr>
        <w:t xml:space="preserve"> год </w:t>
      </w:r>
      <w:r w:rsidR="00F97842" w:rsidRPr="00C72435">
        <w:rPr>
          <w:szCs w:val="24"/>
        </w:rPr>
        <w:t>по разделам,</w:t>
      </w:r>
      <w:r w:rsidR="00C72435">
        <w:rPr>
          <w:szCs w:val="24"/>
        </w:rPr>
        <w:t xml:space="preserve"> подразделам классификации</w:t>
      </w:r>
      <w:r w:rsidR="00CE1D50" w:rsidRPr="00C72435">
        <w:rPr>
          <w:szCs w:val="24"/>
        </w:rPr>
        <w:t xml:space="preserve"> расходов бюджета </w:t>
      </w:r>
      <w:r w:rsidR="00142B57" w:rsidRPr="00C72435">
        <w:rPr>
          <w:szCs w:val="24"/>
        </w:rPr>
        <w:t>согласно приложению</w:t>
      </w:r>
      <w:r w:rsidR="00043DC0" w:rsidRPr="00C72435">
        <w:rPr>
          <w:szCs w:val="24"/>
        </w:rPr>
        <w:t xml:space="preserve"> </w:t>
      </w:r>
      <w:r w:rsidR="00213C81" w:rsidRPr="00C72435">
        <w:rPr>
          <w:szCs w:val="24"/>
        </w:rPr>
        <w:t>3</w:t>
      </w:r>
      <w:r w:rsidR="00C72435">
        <w:rPr>
          <w:szCs w:val="24"/>
        </w:rPr>
        <w:t>.</w:t>
      </w:r>
    </w:p>
    <w:p w:rsidR="00142B57" w:rsidRPr="00C72435" w:rsidRDefault="00213C8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C72435">
        <w:rPr>
          <w:szCs w:val="24"/>
        </w:rPr>
        <w:t>5</w:t>
      </w:r>
      <w:r w:rsidR="00393BC7" w:rsidRPr="00C72435">
        <w:rPr>
          <w:szCs w:val="24"/>
        </w:rPr>
        <w:t>.</w:t>
      </w:r>
      <w:r w:rsidR="00C72435">
        <w:rPr>
          <w:bCs/>
          <w:szCs w:val="24"/>
        </w:rPr>
        <w:t xml:space="preserve"> </w:t>
      </w:r>
      <w:r w:rsidR="00F03457" w:rsidRPr="00C72435">
        <w:rPr>
          <w:bCs/>
          <w:szCs w:val="24"/>
        </w:rPr>
        <w:t>Утвердить п</w:t>
      </w:r>
      <w:r w:rsidR="00142B57" w:rsidRPr="00C72435">
        <w:rPr>
          <w:bCs/>
          <w:szCs w:val="24"/>
        </w:rPr>
        <w:t>оказатели исполнения расходов</w:t>
      </w:r>
      <w:r w:rsidR="00142B57" w:rsidRPr="00C72435">
        <w:rPr>
          <w:szCs w:val="24"/>
        </w:rPr>
        <w:t xml:space="preserve"> </w:t>
      </w:r>
      <w:r w:rsidR="00142B57" w:rsidRPr="00C72435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EF4D76" w:rsidRPr="00C72435">
        <w:rPr>
          <w:bCs/>
          <w:szCs w:val="24"/>
        </w:rPr>
        <w:t>9</w:t>
      </w:r>
      <w:r w:rsidR="00C72435">
        <w:rPr>
          <w:bCs/>
          <w:szCs w:val="24"/>
        </w:rPr>
        <w:t xml:space="preserve"> год по целевым статьям </w:t>
      </w:r>
      <w:r w:rsidR="00142B57" w:rsidRPr="00C72435">
        <w:rPr>
          <w:bCs/>
          <w:szCs w:val="24"/>
        </w:rPr>
        <w:t>(муниципальным программам и непрограмм</w:t>
      </w:r>
      <w:r w:rsidR="00C72435">
        <w:rPr>
          <w:bCs/>
          <w:szCs w:val="24"/>
        </w:rPr>
        <w:t xml:space="preserve">ным направлениям деятельности), </w:t>
      </w:r>
      <w:r w:rsidR="00142B57" w:rsidRPr="00C72435">
        <w:rPr>
          <w:bCs/>
          <w:szCs w:val="24"/>
        </w:rPr>
        <w:t>группам и подгруппам видов расходов к</w:t>
      </w:r>
      <w:r w:rsidR="00C72435">
        <w:rPr>
          <w:bCs/>
          <w:szCs w:val="24"/>
        </w:rPr>
        <w:t xml:space="preserve">лассификации расходов бюджетов, </w:t>
      </w:r>
      <w:r w:rsidR="00142B57" w:rsidRPr="00C72435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Pr="00C72435">
        <w:rPr>
          <w:bCs/>
          <w:szCs w:val="24"/>
        </w:rPr>
        <w:t>4</w:t>
      </w:r>
      <w:r w:rsidR="00142B57" w:rsidRPr="00C72435">
        <w:rPr>
          <w:bCs/>
          <w:szCs w:val="24"/>
        </w:rPr>
        <w:t>.</w:t>
      </w:r>
    </w:p>
    <w:p w:rsidR="00F03457" w:rsidRPr="00C72435" w:rsidRDefault="00213C8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>6</w:t>
      </w:r>
      <w:r w:rsidR="00F03457" w:rsidRPr="00C72435">
        <w:rPr>
          <w:szCs w:val="24"/>
        </w:rPr>
        <w:t>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C72435">
        <w:rPr>
          <w:szCs w:val="24"/>
        </w:rPr>
        <w:t xml:space="preserve"> за 201</w:t>
      </w:r>
      <w:r w:rsidR="00EF4D76" w:rsidRPr="00C72435">
        <w:rPr>
          <w:szCs w:val="24"/>
        </w:rPr>
        <w:t>9</w:t>
      </w:r>
      <w:r w:rsidR="00F03457" w:rsidRPr="00C72435">
        <w:rPr>
          <w:szCs w:val="24"/>
        </w:rPr>
        <w:t xml:space="preserve"> год по разделам, подразделам, целевым статьям </w:t>
      </w:r>
      <w:r w:rsidR="00C72435">
        <w:rPr>
          <w:szCs w:val="24"/>
        </w:rPr>
        <w:t xml:space="preserve">и видам расходов классификации </w:t>
      </w:r>
      <w:r w:rsidR="00F03457" w:rsidRPr="00C72435">
        <w:rPr>
          <w:szCs w:val="24"/>
        </w:rPr>
        <w:t xml:space="preserve">бюджета согласно приложению </w:t>
      </w:r>
      <w:r w:rsidRPr="00C72435">
        <w:rPr>
          <w:szCs w:val="24"/>
        </w:rPr>
        <w:t>5</w:t>
      </w:r>
      <w:r w:rsidR="00F03457" w:rsidRPr="00C72435">
        <w:rPr>
          <w:szCs w:val="24"/>
        </w:rPr>
        <w:t>.</w:t>
      </w:r>
    </w:p>
    <w:p w:rsidR="00407F9D" w:rsidRPr="007079A7" w:rsidRDefault="00407F9D" w:rsidP="00407F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24CA1">
        <w:rPr>
          <w:sz w:val="24"/>
          <w:szCs w:val="24"/>
        </w:rPr>
        <w:t>. Принять решение</w:t>
      </w:r>
      <w:r w:rsidRPr="007079A7">
        <w:rPr>
          <w:sz w:val="24"/>
          <w:szCs w:val="24"/>
        </w:rPr>
        <w:t xml:space="preserve"> «Об утверждении отчета об исполнении</w:t>
      </w:r>
      <w:r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r w:rsidRPr="007079A7">
        <w:rPr>
          <w:sz w:val="24"/>
          <w:szCs w:val="24"/>
        </w:rPr>
        <w:t>Приозерское городское поселение</w:t>
      </w:r>
      <w:r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lastRenderedPageBreak/>
        <w:t>образования Приозерский</w:t>
      </w:r>
      <w:r w:rsidRPr="007079A7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2019</w:t>
      </w:r>
      <w:r w:rsidRPr="007079A7">
        <w:rPr>
          <w:sz w:val="24"/>
          <w:szCs w:val="24"/>
        </w:rPr>
        <w:t xml:space="preserve"> год</w:t>
      </w:r>
      <w:r>
        <w:rPr>
          <w:sz w:val="24"/>
          <w:szCs w:val="24"/>
        </w:rPr>
        <w:t>» в целом</w:t>
      </w:r>
      <w:r w:rsidRPr="007079A7">
        <w:rPr>
          <w:sz w:val="24"/>
          <w:szCs w:val="24"/>
        </w:rPr>
        <w:t>.</w:t>
      </w:r>
    </w:p>
    <w:p w:rsidR="00407F9D" w:rsidRPr="007079A7" w:rsidRDefault="00407F9D" w:rsidP="00407F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079A7">
        <w:rPr>
          <w:sz w:val="24"/>
          <w:szCs w:val="24"/>
        </w:rPr>
        <w:t>. Опубликовать решени</w:t>
      </w:r>
      <w:r>
        <w:rPr>
          <w:sz w:val="24"/>
          <w:szCs w:val="24"/>
        </w:rPr>
        <w:t>е</w:t>
      </w:r>
      <w:r w:rsidRPr="007079A7">
        <w:rPr>
          <w:sz w:val="24"/>
          <w:szCs w:val="24"/>
        </w:rPr>
        <w:t xml:space="preserve"> «Об утверждении отчета об исполнении</w:t>
      </w:r>
      <w:r>
        <w:rPr>
          <w:sz w:val="24"/>
          <w:szCs w:val="24"/>
        </w:rPr>
        <w:t xml:space="preserve"> </w:t>
      </w:r>
      <w:r w:rsidRPr="007079A7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муниципального образования </w:t>
      </w:r>
      <w:r w:rsidRPr="007079A7">
        <w:rPr>
          <w:sz w:val="24"/>
          <w:szCs w:val="24"/>
        </w:rPr>
        <w:t>Приозерское городское поселение</w:t>
      </w:r>
      <w:r>
        <w:rPr>
          <w:sz w:val="24"/>
          <w:szCs w:val="24"/>
        </w:rPr>
        <w:t xml:space="preserve"> муниципального образования Приозерский</w:t>
      </w:r>
      <w:r w:rsidRPr="007079A7">
        <w:rPr>
          <w:sz w:val="24"/>
          <w:szCs w:val="24"/>
        </w:rPr>
        <w:t xml:space="preserve"> муниципальный рай</w:t>
      </w:r>
      <w:r>
        <w:rPr>
          <w:sz w:val="24"/>
          <w:szCs w:val="24"/>
        </w:rPr>
        <w:t>он Ленинградской области за 2019</w:t>
      </w:r>
      <w:r w:rsidRPr="007079A7">
        <w:rPr>
          <w:sz w:val="24"/>
          <w:szCs w:val="24"/>
        </w:rPr>
        <w:t xml:space="preserve"> год» в средствах массовых информаций.</w:t>
      </w:r>
    </w:p>
    <w:p w:rsidR="00407F9D" w:rsidRPr="007079A7" w:rsidRDefault="00407F9D" w:rsidP="00407F9D">
      <w:pPr>
        <w:pStyle w:val="30"/>
        <w:ind w:left="0" w:firstLine="709"/>
        <w:jc w:val="both"/>
        <w:rPr>
          <w:szCs w:val="24"/>
        </w:rPr>
      </w:pPr>
      <w:r>
        <w:rPr>
          <w:szCs w:val="24"/>
        </w:rPr>
        <w:t>9.</w:t>
      </w:r>
      <w:r w:rsidRPr="008A4F03">
        <w:rPr>
          <w:szCs w:val="24"/>
        </w:rPr>
        <w:t xml:space="preserve"> </w:t>
      </w:r>
      <w:r w:rsidRPr="00901075">
        <w:rPr>
          <w:szCs w:val="24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</w:t>
      </w:r>
      <w:r>
        <w:rPr>
          <w:szCs w:val="24"/>
        </w:rPr>
        <w:t xml:space="preserve"> Грищенко И.В.</w:t>
      </w:r>
      <w:r w:rsidRPr="00901075">
        <w:rPr>
          <w:szCs w:val="24"/>
        </w:rPr>
        <w:t>).</w:t>
      </w:r>
    </w:p>
    <w:p w:rsidR="00BF6483" w:rsidRPr="00C72435" w:rsidRDefault="00BF6483" w:rsidP="00C72435">
      <w:pPr>
        <w:pStyle w:val="30"/>
        <w:ind w:left="0" w:firstLine="709"/>
        <w:jc w:val="both"/>
        <w:rPr>
          <w:szCs w:val="24"/>
        </w:rPr>
      </w:pPr>
    </w:p>
    <w:p w:rsidR="00AB2ED1" w:rsidRPr="00C72435" w:rsidRDefault="00AB2ED1" w:rsidP="00C72435">
      <w:pPr>
        <w:pStyle w:val="30"/>
        <w:ind w:left="0" w:firstLine="709"/>
        <w:jc w:val="both"/>
        <w:rPr>
          <w:szCs w:val="24"/>
        </w:rPr>
      </w:pPr>
    </w:p>
    <w:p w:rsidR="00D54599" w:rsidRPr="00C72435" w:rsidRDefault="00D54599" w:rsidP="00C72435">
      <w:pPr>
        <w:pStyle w:val="30"/>
        <w:ind w:left="0" w:firstLine="709"/>
        <w:jc w:val="both"/>
        <w:rPr>
          <w:szCs w:val="24"/>
        </w:rPr>
      </w:pPr>
      <w:r w:rsidRPr="00C72435">
        <w:rPr>
          <w:szCs w:val="24"/>
        </w:rPr>
        <w:t>Глава муниципального образования</w:t>
      </w:r>
    </w:p>
    <w:p w:rsidR="00F915E5" w:rsidRPr="00C72435" w:rsidRDefault="00D54599" w:rsidP="00C72435">
      <w:pPr>
        <w:pStyle w:val="30"/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Приозерское городское поселение                                              </w:t>
      </w:r>
      <w:r w:rsidR="00B07BA6" w:rsidRPr="00C72435">
        <w:rPr>
          <w:szCs w:val="24"/>
        </w:rPr>
        <w:t>В.</w:t>
      </w:r>
      <w:r w:rsidR="00C72435">
        <w:rPr>
          <w:szCs w:val="24"/>
        </w:rPr>
        <w:t xml:space="preserve"> </w:t>
      </w:r>
      <w:r w:rsidR="00B07BA6" w:rsidRPr="00C72435">
        <w:rPr>
          <w:szCs w:val="24"/>
        </w:rPr>
        <w:t>Ю.</w:t>
      </w:r>
      <w:r w:rsidR="00C72435">
        <w:rPr>
          <w:szCs w:val="24"/>
        </w:rPr>
        <w:t xml:space="preserve"> </w:t>
      </w:r>
      <w:r w:rsidR="00B07BA6" w:rsidRPr="00C72435">
        <w:rPr>
          <w:szCs w:val="24"/>
        </w:rPr>
        <w:t>Мыльников</w:t>
      </w:r>
    </w:p>
    <w:p w:rsidR="00A027E0" w:rsidRPr="00C72435" w:rsidRDefault="00A027E0" w:rsidP="00C72435">
      <w:pPr>
        <w:pStyle w:val="30"/>
        <w:ind w:left="0" w:firstLine="709"/>
        <w:jc w:val="both"/>
        <w:rPr>
          <w:szCs w:val="24"/>
        </w:rPr>
      </w:pPr>
    </w:p>
    <w:p w:rsidR="00CF159E" w:rsidRDefault="00CF159E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Pr="00C72435" w:rsidRDefault="00C72435" w:rsidP="00C72435">
      <w:pPr>
        <w:ind w:firstLine="709"/>
        <w:jc w:val="both"/>
        <w:rPr>
          <w:sz w:val="24"/>
          <w:szCs w:val="24"/>
        </w:rPr>
      </w:pPr>
    </w:p>
    <w:p w:rsidR="00CF159E" w:rsidRPr="00C72435" w:rsidRDefault="00CF159E" w:rsidP="00C72435">
      <w:pPr>
        <w:ind w:firstLine="709"/>
        <w:jc w:val="both"/>
        <w:rPr>
          <w:sz w:val="24"/>
          <w:szCs w:val="24"/>
        </w:rPr>
      </w:pPr>
    </w:p>
    <w:p w:rsidR="00CF159E" w:rsidRDefault="00CF159E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024CA1" w:rsidRDefault="00024CA1" w:rsidP="00C72435">
      <w:pPr>
        <w:ind w:firstLine="709"/>
        <w:jc w:val="both"/>
        <w:rPr>
          <w:sz w:val="24"/>
          <w:szCs w:val="24"/>
        </w:rPr>
      </w:pPr>
    </w:p>
    <w:p w:rsidR="00DC66E1" w:rsidRPr="00C72435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862F81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С</w:t>
      </w:r>
      <w:r w:rsidR="00464680" w:rsidRPr="00C72435">
        <w:rPr>
          <w:sz w:val="24"/>
          <w:szCs w:val="24"/>
        </w:rPr>
        <w:t>огласовано:</w:t>
      </w:r>
    </w:p>
    <w:p w:rsidR="006B1177" w:rsidRPr="00C72435" w:rsidRDefault="00DF1D47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Соклаков А.Н.</w:t>
      </w:r>
    </w:p>
    <w:p w:rsidR="00433A47" w:rsidRPr="00C72435" w:rsidRDefault="0024598B" w:rsidP="00DC66E1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Юр отдел</w:t>
      </w:r>
    </w:p>
    <w:p w:rsidR="00FF5CEF" w:rsidRPr="00C72435" w:rsidRDefault="009638F0" w:rsidP="00DC66E1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Комитет финансов</w:t>
      </w:r>
      <w:r w:rsidR="00FF5CEF" w:rsidRPr="00C72435">
        <w:rPr>
          <w:sz w:val="24"/>
          <w:szCs w:val="24"/>
        </w:rPr>
        <w:t>.</w:t>
      </w:r>
    </w:p>
    <w:p w:rsidR="00BD267D" w:rsidRPr="00C72435" w:rsidRDefault="00BD267D" w:rsidP="00C72435">
      <w:pPr>
        <w:ind w:firstLine="709"/>
        <w:jc w:val="both"/>
        <w:rPr>
          <w:sz w:val="24"/>
          <w:szCs w:val="24"/>
        </w:rPr>
      </w:pPr>
    </w:p>
    <w:p w:rsidR="00BD267D" w:rsidRPr="00C72435" w:rsidRDefault="00BD267D" w:rsidP="00C72435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Исп</w:t>
      </w:r>
      <w:r w:rsidR="0024598B" w:rsidRPr="00C72435">
        <w:rPr>
          <w:sz w:val="24"/>
          <w:szCs w:val="24"/>
        </w:rPr>
        <w:t>. Б</w:t>
      </w:r>
      <w:r w:rsidRPr="00C72435">
        <w:rPr>
          <w:sz w:val="24"/>
          <w:szCs w:val="24"/>
        </w:rPr>
        <w:t>ойцова О.</w:t>
      </w:r>
      <w:r w:rsidR="00DC66E1">
        <w:rPr>
          <w:sz w:val="24"/>
          <w:szCs w:val="24"/>
        </w:rPr>
        <w:t xml:space="preserve"> </w:t>
      </w:r>
      <w:r w:rsidRPr="00C72435">
        <w:rPr>
          <w:sz w:val="24"/>
          <w:szCs w:val="24"/>
        </w:rPr>
        <w:t>А.</w:t>
      </w:r>
      <w:r w:rsidR="00DC66E1">
        <w:rPr>
          <w:sz w:val="24"/>
          <w:szCs w:val="24"/>
        </w:rPr>
        <w:t>, т. 8(81379)</w:t>
      </w:r>
      <w:r w:rsidRPr="00C72435">
        <w:rPr>
          <w:sz w:val="24"/>
          <w:szCs w:val="24"/>
        </w:rPr>
        <w:t xml:space="preserve"> 36-572</w:t>
      </w:r>
    </w:p>
    <w:p w:rsidR="00435533" w:rsidRPr="00C72435" w:rsidRDefault="00435533" w:rsidP="00C72435">
      <w:pPr>
        <w:ind w:firstLine="709"/>
        <w:jc w:val="both"/>
        <w:rPr>
          <w:sz w:val="24"/>
          <w:szCs w:val="24"/>
        </w:rPr>
      </w:pPr>
    </w:p>
    <w:p w:rsidR="00542914" w:rsidRPr="00C72435" w:rsidRDefault="00A86340" w:rsidP="00DC66E1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Разосл</w:t>
      </w:r>
      <w:r w:rsidR="00343CA2" w:rsidRPr="00C72435">
        <w:rPr>
          <w:sz w:val="24"/>
          <w:szCs w:val="24"/>
        </w:rPr>
        <w:t>а</w:t>
      </w:r>
      <w:r w:rsidRPr="00C72435">
        <w:rPr>
          <w:sz w:val="24"/>
          <w:szCs w:val="24"/>
        </w:rPr>
        <w:t>но: дело-</w:t>
      </w:r>
      <w:r w:rsidR="0026510D" w:rsidRPr="00C72435">
        <w:rPr>
          <w:sz w:val="24"/>
          <w:szCs w:val="24"/>
        </w:rPr>
        <w:t>3</w:t>
      </w:r>
      <w:r w:rsidRPr="00C72435">
        <w:rPr>
          <w:sz w:val="24"/>
          <w:szCs w:val="24"/>
        </w:rPr>
        <w:t>,</w:t>
      </w:r>
      <w:r w:rsidR="00DC66E1">
        <w:rPr>
          <w:sz w:val="24"/>
          <w:szCs w:val="24"/>
        </w:rPr>
        <w:t xml:space="preserve"> </w:t>
      </w:r>
      <w:r w:rsidRPr="00C72435">
        <w:rPr>
          <w:sz w:val="24"/>
          <w:szCs w:val="24"/>
        </w:rPr>
        <w:t>КФ-</w:t>
      </w:r>
      <w:r w:rsidR="004A3DAF" w:rsidRPr="00C72435">
        <w:rPr>
          <w:sz w:val="24"/>
          <w:szCs w:val="24"/>
        </w:rPr>
        <w:t>1</w:t>
      </w:r>
      <w:r w:rsidRPr="00C72435">
        <w:rPr>
          <w:sz w:val="24"/>
          <w:szCs w:val="24"/>
        </w:rPr>
        <w:t>,</w:t>
      </w:r>
      <w:r w:rsidR="004A3DAF" w:rsidRPr="00C72435">
        <w:rPr>
          <w:sz w:val="24"/>
          <w:szCs w:val="24"/>
        </w:rPr>
        <w:t xml:space="preserve"> гор.пос.</w:t>
      </w:r>
      <w:r w:rsidR="00343CA2" w:rsidRPr="00C72435">
        <w:rPr>
          <w:sz w:val="24"/>
          <w:szCs w:val="24"/>
        </w:rPr>
        <w:t>-</w:t>
      </w:r>
      <w:r w:rsidR="00F03457" w:rsidRPr="00C72435">
        <w:rPr>
          <w:sz w:val="24"/>
          <w:szCs w:val="24"/>
        </w:rPr>
        <w:t>1</w:t>
      </w:r>
      <w:r w:rsidR="00862F81" w:rsidRPr="00C72435">
        <w:rPr>
          <w:sz w:val="24"/>
          <w:szCs w:val="24"/>
        </w:rPr>
        <w:t xml:space="preserve">, </w:t>
      </w:r>
      <w:r w:rsidR="00277195" w:rsidRPr="00C72435">
        <w:rPr>
          <w:sz w:val="24"/>
          <w:szCs w:val="24"/>
        </w:rPr>
        <w:t>СМИ-</w:t>
      </w:r>
      <w:r w:rsidR="00862F81" w:rsidRPr="00C72435">
        <w:rPr>
          <w:sz w:val="24"/>
          <w:szCs w:val="24"/>
        </w:rPr>
        <w:t>1</w:t>
      </w:r>
    </w:p>
    <w:p w:rsidR="00C72435" w:rsidRDefault="00C724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2BA7" w:rsidRPr="00E92BA7" w:rsidRDefault="00AC2AEE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 w:rsidR="001A7851">
        <w:rPr>
          <w:sz w:val="24"/>
          <w:szCs w:val="24"/>
        </w:rPr>
        <w:t xml:space="preserve"> 1</w:t>
      </w:r>
      <w:r w:rsidR="00024CA1">
        <w:rPr>
          <w:sz w:val="24"/>
          <w:szCs w:val="24"/>
        </w:rPr>
        <w:t>6</w:t>
      </w:r>
      <w:r w:rsidR="001A7851">
        <w:rPr>
          <w:sz w:val="24"/>
          <w:szCs w:val="24"/>
        </w:rPr>
        <w:t>.0</w:t>
      </w:r>
      <w:r w:rsidR="00024CA1">
        <w:rPr>
          <w:sz w:val="24"/>
          <w:szCs w:val="24"/>
        </w:rPr>
        <w:t>6</w:t>
      </w:r>
      <w:r w:rsidR="001A7851">
        <w:rPr>
          <w:sz w:val="24"/>
          <w:szCs w:val="24"/>
        </w:rPr>
        <w:t>.</w:t>
      </w:r>
      <w:r w:rsidRPr="00E92BA7">
        <w:rPr>
          <w:sz w:val="24"/>
          <w:szCs w:val="24"/>
        </w:rPr>
        <w:t>2020</w:t>
      </w:r>
      <w:r w:rsidR="001A7851"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 w:rsidR="00024CA1">
        <w:rPr>
          <w:sz w:val="24"/>
          <w:szCs w:val="24"/>
        </w:rPr>
        <w:t xml:space="preserve"> 28</w:t>
      </w:r>
    </w:p>
    <w:p w:rsidR="00542914" w:rsidRDefault="00E92BA7" w:rsidP="00E92BA7">
      <w:pPr>
        <w:ind w:firstLine="709"/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приложение 1</w:t>
      </w:r>
    </w:p>
    <w:p w:rsidR="00E92BA7" w:rsidRDefault="00E92BA7" w:rsidP="00E92BA7">
      <w:pPr>
        <w:ind w:firstLine="709"/>
        <w:jc w:val="right"/>
        <w:rPr>
          <w:sz w:val="24"/>
          <w:szCs w:val="24"/>
        </w:rPr>
      </w:pPr>
    </w:p>
    <w:p w:rsidR="00AC2AEE" w:rsidRDefault="00AC2AEE" w:rsidP="00E92BA7">
      <w:pPr>
        <w:ind w:firstLine="709"/>
        <w:jc w:val="right"/>
        <w:rPr>
          <w:sz w:val="24"/>
          <w:szCs w:val="24"/>
        </w:rPr>
      </w:pPr>
    </w:p>
    <w:p w:rsidR="00E92BA7" w:rsidRPr="00E92BA7" w:rsidRDefault="00AC2AEE" w:rsidP="00E92BA7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внутреннего </w:t>
      </w:r>
      <w:r w:rsidR="00AC2AEE">
        <w:rPr>
          <w:sz w:val="24"/>
          <w:szCs w:val="24"/>
        </w:rPr>
        <w:t>финансирования дефицита бюджета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муниципального образования </w:t>
      </w:r>
      <w:r w:rsidR="00AC2AEE">
        <w:rPr>
          <w:sz w:val="24"/>
          <w:szCs w:val="24"/>
        </w:rPr>
        <w:t>Приозерское городское поселение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муниципального образования </w:t>
      </w:r>
      <w:r w:rsidR="00AC2AEE">
        <w:rPr>
          <w:sz w:val="24"/>
          <w:szCs w:val="24"/>
        </w:rPr>
        <w:t>Приозерский муниципальный район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 за 2019 год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276"/>
      </w:tblGrid>
      <w:tr w:rsidR="00E92BA7" w:rsidRPr="00E92BA7" w:rsidTr="00AC2AEE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Тыс.</w:t>
            </w:r>
            <w:r w:rsidR="00AC2AEE">
              <w:rPr>
                <w:sz w:val="24"/>
                <w:szCs w:val="24"/>
              </w:rPr>
              <w:t xml:space="preserve"> </w:t>
            </w:r>
            <w:r w:rsidRPr="00E92BA7">
              <w:rPr>
                <w:sz w:val="24"/>
                <w:szCs w:val="24"/>
              </w:rPr>
              <w:t>руб.</w:t>
            </w:r>
          </w:p>
        </w:tc>
      </w:tr>
      <w:tr w:rsidR="00E92BA7" w:rsidRPr="00E92BA7" w:rsidTr="00AC2AEE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1. Источники в</w:t>
            </w:r>
            <w:r w:rsidR="00AC2AEE">
              <w:rPr>
                <w:sz w:val="24"/>
                <w:szCs w:val="24"/>
              </w:rPr>
              <w:t>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</w:p>
        </w:tc>
      </w:tr>
      <w:tr w:rsidR="00E92BA7" w:rsidRPr="00E92BA7" w:rsidTr="00AC2AEE">
        <w:trPr>
          <w:trHeight w:hRule="exact" w:val="63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-12 293,6</w:t>
            </w:r>
          </w:p>
        </w:tc>
      </w:tr>
      <w:tr w:rsidR="00E92BA7" w:rsidRPr="00E92BA7" w:rsidTr="00AC2AE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-12 293,6</w:t>
            </w:r>
          </w:p>
        </w:tc>
      </w:tr>
      <w:tr w:rsidR="00E92BA7" w:rsidRPr="00E92BA7" w:rsidTr="00AC2AE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Бюджетные кредиты, от дру</w:t>
            </w:r>
            <w:r w:rsidR="00AC2AEE">
              <w:rPr>
                <w:b/>
                <w:sz w:val="24"/>
                <w:szCs w:val="24"/>
              </w:rPr>
              <w:t xml:space="preserve">гих бюджетов бюджетной системы </w:t>
            </w:r>
            <w:r w:rsidRPr="00E92BA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-1 285,7</w:t>
            </w:r>
          </w:p>
        </w:tc>
      </w:tr>
      <w:tr w:rsidR="00E92BA7" w:rsidRPr="00E92BA7" w:rsidTr="00AC2AEE">
        <w:trPr>
          <w:trHeight w:hRule="exact" w:val="117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Погашение бюджетного кредита, полученного от других бюджетов бюджетной системы Российской Федерации в валюте Российско</w:t>
            </w:r>
            <w:r w:rsidR="00AC2AEE">
              <w:rPr>
                <w:sz w:val="24"/>
                <w:szCs w:val="24"/>
              </w:rPr>
              <w:t>й Федерации бюджетами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-1 285,7</w:t>
            </w:r>
          </w:p>
        </w:tc>
      </w:tr>
      <w:tr w:rsidR="00E92BA7" w:rsidRPr="00E92BA7" w:rsidTr="00AC2AEE">
        <w:trPr>
          <w:trHeight w:hRule="exact" w:val="42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Итого источн</w:t>
            </w:r>
            <w:r w:rsidR="00AC2AEE">
              <w:rPr>
                <w:sz w:val="24"/>
                <w:szCs w:val="24"/>
              </w:rPr>
              <w:t>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-13 579,3</w:t>
            </w:r>
          </w:p>
        </w:tc>
      </w:tr>
    </w:tbl>
    <w:p w:rsidR="00AC2AEE" w:rsidRDefault="00AC2AEE" w:rsidP="00542914">
      <w:pPr>
        <w:widowControl w:val="0"/>
        <w:tabs>
          <w:tab w:val="left" w:pos="6492"/>
        </w:tabs>
        <w:autoSpaceDE w:val="0"/>
        <w:autoSpaceDN w:val="0"/>
        <w:adjustRightInd w:val="0"/>
        <w:rPr>
          <w:sz w:val="24"/>
          <w:szCs w:val="24"/>
        </w:rPr>
      </w:pPr>
    </w:p>
    <w:p w:rsidR="00AC2AEE" w:rsidRDefault="00AC2AEE" w:rsidP="00AC2AEE">
      <w:r>
        <w:br w:type="page"/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A7851" w:rsidRPr="001A7851" w:rsidRDefault="00024CA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1A7851" w:rsidRPr="001A7851" w:rsidRDefault="001A7851" w:rsidP="001A7851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приложение 2</w:t>
      </w:r>
    </w:p>
    <w:p w:rsidR="00542914" w:rsidRPr="001A7851" w:rsidRDefault="00542914">
      <w:pPr>
        <w:jc w:val="both"/>
        <w:rPr>
          <w:sz w:val="24"/>
          <w:szCs w:val="24"/>
        </w:rPr>
      </w:pPr>
      <w:bookmarkStart w:id="1" w:name="_MON_1382786906"/>
      <w:bookmarkStart w:id="2" w:name="_MON_1382788004"/>
      <w:bookmarkStart w:id="3" w:name="_MON_1382792890"/>
      <w:bookmarkStart w:id="4" w:name="_MON_1382795763"/>
      <w:bookmarkStart w:id="5" w:name="_MON_1382885295"/>
      <w:bookmarkStart w:id="6" w:name="_MON_1411371795"/>
      <w:bookmarkStart w:id="7" w:name="_MON_1411372092"/>
      <w:bookmarkStart w:id="8" w:name="_MON_1413017426"/>
      <w:bookmarkStart w:id="9" w:name="_MON_1415172452"/>
      <w:bookmarkStart w:id="10" w:name="_MON_1415177352"/>
      <w:bookmarkStart w:id="11" w:name="_MON_1499064948"/>
      <w:bookmarkStart w:id="12" w:name="_MON_1506414397"/>
      <w:bookmarkStart w:id="13" w:name="_MON_1507633227"/>
      <w:bookmarkStart w:id="14" w:name="_MON_1515237791"/>
      <w:bookmarkStart w:id="15" w:name="_MON_1515237822"/>
      <w:bookmarkStart w:id="16" w:name="_MON_1515237876"/>
      <w:bookmarkStart w:id="17" w:name="_MON_1515325743"/>
      <w:bookmarkStart w:id="18" w:name="_MON_1515332714"/>
      <w:bookmarkStart w:id="19" w:name="_MON_1548492462"/>
      <w:bookmarkStart w:id="20" w:name="_MON_1550298620"/>
      <w:bookmarkStart w:id="21" w:name="_MON_1550564006"/>
      <w:bookmarkStart w:id="22" w:name="_MON_1550564249"/>
      <w:bookmarkStart w:id="23" w:name="_MON_1578395271"/>
      <w:bookmarkStart w:id="24" w:name="_MON_1578395582"/>
      <w:bookmarkStart w:id="25" w:name="_MON_1350828414"/>
      <w:bookmarkStart w:id="26" w:name="_MON_1350828796"/>
      <w:bookmarkStart w:id="27" w:name="_MON_1609575632"/>
      <w:bookmarkStart w:id="28" w:name="_MON_1350828806"/>
      <w:bookmarkStart w:id="29" w:name="_MON_1357724548"/>
      <w:bookmarkStart w:id="30" w:name="_MON_1357980298"/>
      <w:bookmarkStart w:id="31" w:name="_MON_1357994441"/>
      <w:bookmarkStart w:id="32" w:name="_MON_1362835937"/>
      <w:bookmarkStart w:id="33" w:name="_MON_1362836170"/>
      <w:bookmarkStart w:id="34" w:name="_MON_1615192233"/>
      <w:bookmarkStart w:id="35" w:name="_MON_1362899307"/>
      <w:bookmarkStart w:id="36" w:name="_MON_1615213121"/>
      <w:bookmarkStart w:id="37" w:name="_MON_1362899807"/>
      <w:bookmarkStart w:id="38" w:name="_MON_1641647138"/>
      <w:bookmarkStart w:id="39" w:name="_MON_1641647296"/>
      <w:bookmarkStart w:id="40" w:name="_MON_1376481701"/>
      <w:bookmarkStart w:id="41" w:name="_MON_1376481968"/>
      <w:bookmarkStart w:id="42" w:name="_MON_1382785819"/>
      <w:bookmarkStart w:id="43" w:name="_MON_13827866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DC6441" w:rsidRPr="001A7851" w:rsidRDefault="0041039A" w:rsidP="001A7851">
      <w:pPr>
        <w:ind w:firstLine="709"/>
        <w:jc w:val="center"/>
        <w:rPr>
          <w:b/>
          <w:sz w:val="24"/>
          <w:szCs w:val="24"/>
        </w:rPr>
      </w:pPr>
      <w:r w:rsidRPr="001A7851">
        <w:rPr>
          <w:b/>
          <w:sz w:val="24"/>
          <w:szCs w:val="24"/>
        </w:rPr>
        <w:t>Показатели исполнения доходов бюджета</w:t>
      </w:r>
      <w:r w:rsidR="001A7851">
        <w:rPr>
          <w:b/>
          <w:sz w:val="24"/>
          <w:szCs w:val="24"/>
        </w:rPr>
        <w:t xml:space="preserve"> </w:t>
      </w:r>
      <w:r w:rsidRPr="001A7851">
        <w:rPr>
          <w:b/>
          <w:sz w:val="24"/>
          <w:szCs w:val="24"/>
        </w:rPr>
        <w:t>муниципального образования</w:t>
      </w:r>
      <w:r w:rsidR="001A7851">
        <w:rPr>
          <w:b/>
          <w:sz w:val="24"/>
          <w:szCs w:val="24"/>
        </w:rPr>
        <w:t xml:space="preserve"> </w:t>
      </w:r>
      <w:r w:rsidRPr="001A7851">
        <w:rPr>
          <w:b/>
          <w:sz w:val="24"/>
          <w:szCs w:val="24"/>
        </w:rPr>
        <w:t>Приозерское городское поселение</w:t>
      </w:r>
      <w:r w:rsidR="001A7851">
        <w:rPr>
          <w:b/>
          <w:sz w:val="24"/>
          <w:szCs w:val="24"/>
        </w:rPr>
        <w:t xml:space="preserve"> за</w:t>
      </w:r>
      <w:r w:rsidRPr="001A7851">
        <w:rPr>
          <w:b/>
          <w:sz w:val="24"/>
          <w:szCs w:val="24"/>
        </w:rPr>
        <w:t xml:space="preserve"> 201</w:t>
      </w:r>
      <w:r w:rsidR="000E6FA2" w:rsidRPr="001A7851">
        <w:rPr>
          <w:b/>
          <w:sz w:val="24"/>
          <w:szCs w:val="24"/>
        </w:rPr>
        <w:t>9</w:t>
      </w:r>
      <w:r w:rsidRPr="001A7851">
        <w:rPr>
          <w:b/>
          <w:sz w:val="24"/>
          <w:szCs w:val="24"/>
        </w:rPr>
        <w:t xml:space="preserve"> год</w:t>
      </w:r>
    </w:p>
    <w:p w:rsidR="00D67811" w:rsidRPr="001A7851" w:rsidRDefault="00D67811">
      <w:pPr>
        <w:jc w:val="both"/>
        <w:rPr>
          <w:sz w:val="24"/>
          <w:szCs w:val="24"/>
        </w:rPr>
      </w:pPr>
    </w:p>
    <w:tbl>
      <w:tblPr>
        <w:tblW w:w="10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53"/>
      </w:tblGrid>
      <w:tr w:rsidR="0023288E" w:rsidRPr="001A7851" w:rsidTr="004117C4">
        <w:trPr>
          <w:trHeight w:val="1073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5216"/>
              <w:gridCol w:w="1304"/>
            </w:tblGrid>
            <w:tr w:rsidR="001A7851" w:rsidRPr="001A7851" w:rsidTr="001A7851">
              <w:trPr>
                <w:trHeight w:val="762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1A7851" w:rsidP="001A7851">
                  <w:pPr>
                    <w:ind w:left="29" w:right="13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Код </w:t>
                  </w:r>
                  <w:r w:rsidR="00E53065" w:rsidRPr="001A7851">
                    <w:rPr>
                      <w:b/>
                      <w:bCs/>
                      <w:sz w:val="24"/>
                      <w:szCs w:val="24"/>
                    </w:rPr>
                    <w:t>бюджетной классификации Российской Федерации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Источник дохода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A7851" w:rsidRDefault="001A7851" w:rsidP="001A7851">
                  <w:pPr>
                    <w:ind w:right="1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53065" w:rsidRPr="001A7851" w:rsidRDefault="00E53065" w:rsidP="001A7851">
                  <w:pPr>
                    <w:ind w:right="1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(тыс.</w:t>
                  </w:r>
                  <w:r w:rsidR="001A785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851">
                    <w:rPr>
                      <w:b/>
                      <w:bCs/>
                      <w:sz w:val="24"/>
                      <w:szCs w:val="24"/>
                    </w:rPr>
                    <w:t>руб.)</w:t>
                  </w:r>
                </w:p>
              </w:tc>
            </w:tr>
            <w:tr w:rsidR="001A7851" w:rsidRPr="001A7851" w:rsidTr="001D366B">
              <w:trPr>
                <w:trHeight w:val="210"/>
              </w:trPr>
              <w:tc>
                <w:tcPr>
                  <w:tcW w:w="2778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216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04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99554,0</w:t>
                  </w:r>
                </w:p>
              </w:tc>
            </w:tr>
            <w:tr w:rsidR="001A7851" w:rsidRPr="001A7851" w:rsidTr="001D366B">
              <w:trPr>
                <w:trHeight w:val="58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ПРИБЫЛЬ, ДОХОДЫ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54182,7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54182,7</w:t>
                  </w:r>
                </w:p>
              </w:tc>
            </w:tr>
            <w:tr w:rsidR="001A7851" w:rsidRPr="001A7851" w:rsidTr="001A7851">
              <w:trPr>
                <w:trHeight w:val="6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ТОВАРЫ (РАБОТЫ, УСЛУГИ) РЕАЛИЗУЕМЫЕ НА ТЕРРИТОРИИ РОССИЙСКОЙ ФЕДЕРАЦИИ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4398,0</w:t>
                  </w:r>
                </w:p>
              </w:tc>
            </w:tr>
            <w:tr w:rsidR="001A7851" w:rsidRPr="001A7851" w:rsidTr="001D366B">
              <w:trPr>
                <w:trHeight w:val="448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4398,0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40,6</w:t>
                  </w:r>
                </w:p>
              </w:tc>
            </w:tr>
            <w:tr w:rsidR="001A7851" w:rsidRPr="001A7851" w:rsidTr="001D366B">
              <w:trPr>
                <w:trHeight w:val="12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40,6</w:t>
                  </w:r>
                </w:p>
              </w:tc>
            </w:tr>
            <w:tr w:rsidR="001A7851" w:rsidRPr="001A7851" w:rsidTr="001D366B">
              <w:trPr>
                <w:trHeight w:val="11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18700,1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3672,7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15027,4</w:t>
                  </w:r>
                </w:p>
              </w:tc>
            </w:tr>
            <w:tr w:rsidR="001A7851" w:rsidRPr="001A7851" w:rsidTr="001A7851">
              <w:trPr>
                <w:trHeight w:val="1029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18939,3</w:t>
                  </w:r>
                </w:p>
              </w:tc>
            </w:tr>
            <w:tr w:rsidR="001A7851" w:rsidRPr="001A7851" w:rsidTr="001A7851">
              <w:trPr>
                <w:trHeight w:val="181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1 11 05013 13 0000 120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7847,0</w:t>
                  </w:r>
                </w:p>
              </w:tc>
            </w:tr>
            <w:tr w:rsidR="001A7851" w:rsidRPr="001A7851" w:rsidTr="001A7851">
              <w:trPr>
                <w:trHeight w:val="176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1 11 050013 13 0035 120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223,5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1 11 05025 13 0000 120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      </w:r>
                  <w:r w:rsidRPr="001A7851">
                    <w:rPr>
                      <w:sz w:val="24"/>
                      <w:szCs w:val="24"/>
                    </w:rPr>
                    <w:lastRenderedPageBreak/>
                    <w:t>исключением земельных участков бюджетных и автономных учреждений)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lastRenderedPageBreak/>
                    <w:t>4549,3</w:t>
                  </w:r>
                </w:p>
              </w:tc>
            </w:tr>
            <w:tr w:rsidR="001A7851" w:rsidRPr="001A7851" w:rsidTr="001D366B">
              <w:trPr>
                <w:trHeight w:val="680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lastRenderedPageBreak/>
                    <w:t>1 11 05075 13 0000 120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2151,0</w:t>
                  </w:r>
                </w:p>
              </w:tc>
            </w:tr>
            <w:tr w:rsidR="001A7851" w:rsidRPr="001A7851" w:rsidTr="001D366B">
              <w:trPr>
                <w:trHeight w:val="39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1 11 09045 13 0000 120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4168,5</w:t>
                  </w:r>
                </w:p>
              </w:tc>
            </w:tr>
            <w:tr w:rsidR="001A7851" w:rsidRPr="001A7851" w:rsidTr="001A7851">
              <w:trPr>
                <w:trHeight w:val="1019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ДОХОДЫ БЮДЖЕТОВ ПОСЕЛЕНИЙ ОТ ОКАЗАНИЯ ПЛАТНЫХ УСЛУГ И КОМПЕНСАЦИИ ЗАТРАТ ГОСУДАРСТВА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1 13 02995 13 0000 130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1A7851" w:rsidRPr="001A7851" w:rsidTr="001D366B">
              <w:trPr>
                <w:trHeight w:val="87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ПРОДАЖИ МАТЕРИАЛЬНЫХ И НЕМАТЕРИАЛЬНЫХ АКТИВОВ.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2720,0</w:t>
                  </w:r>
                </w:p>
              </w:tc>
            </w:tr>
            <w:tr w:rsidR="001A7851" w:rsidRPr="001A7851" w:rsidTr="001D366B">
              <w:trPr>
                <w:trHeight w:val="36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1 14 06013 13 0000 430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2720,0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ШТРАФЫ, САНКЦИИ В ВОЗМЕЩЕНИЕ УЩЕРБА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A7851">
              <w:trPr>
                <w:trHeight w:val="630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A7851">
              <w:trPr>
                <w:trHeight w:val="849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1 16 33050 13 0000 140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22,4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1 17 05050 13 0351 180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22,4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143553,7</w:t>
                  </w:r>
                </w:p>
              </w:tc>
            </w:tr>
            <w:tr w:rsidR="001A7851" w:rsidRPr="001A7851" w:rsidTr="001A7851">
              <w:trPr>
                <w:trHeight w:val="821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2 02 15001 13 0000 150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Дотация бюджетам поселениям на выравнивание уровня бюджетной обеспеченности за счет средств бюджета области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23814,0</w:t>
                  </w:r>
                </w:p>
              </w:tc>
            </w:tr>
            <w:tr w:rsidR="001A7851" w:rsidRPr="001A7851" w:rsidTr="001A7851">
              <w:trPr>
                <w:trHeight w:val="77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2 02 20077 13 0000 150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779,4</w:t>
                  </w:r>
                </w:p>
              </w:tc>
            </w:tr>
            <w:tr w:rsidR="001A7851" w:rsidRPr="001A7851" w:rsidTr="001A7851">
              <w:trPr>
                <w:trHeight w:val="58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2 02 20216 13 0000 150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19613,3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2 02 25497 13 0000 150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 xml:space="preserve">Субсидии бюджетам городских поселений на реализацию мероприятий по обеспечению </w:t>
                  </w:r>
                  <w:r w:rsidRPr="001A7851">
                    <w:rPr>
                      <w:sz w:val="24"/>
                      <w:szCs w:val="24"/>
                    </w:rPr>
                    <w:lastRenderedPageBreak/>
                    <w:t>жильем молодых семей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lastRenderedPageBreak/>
                    <w:t>910,5</w:t>
                  </w:r>
                </w:p>
              </w:tc>
            </w:tr>
            <w:tr w:rsidR="001A7851" w:rsidRPr="001A7851" w:rsidTr="001A7851">
              <w:trPr>
                <w:trHeight w:val="1014"/>
              </w:trPr>
              <w:tc>
                <w:tcPr>
                  <w:tcW w:w="2778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lastRenderedPageBreak/>
                    <w:t>2 02 25555 13 0000 150</w:t>
                  </w:r>
                </w:p>
              </w:tc>
              <w:tc>
                <w:tcPr>
                  <w:tcW w:w="5216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304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2 02 29999 13 0000 150</w:t>
                  </w:r>
                </w:p>
              </w:tc>
              <w:tc>
                <w:tcPr>
                  <w:tcW w:w="52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1D366B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субсидии</w:t>
                  </w:r>
                  <w:r w:rsidR="00E53065" w:rsidRPr="001A7851">
                    <w:rPr>
                      <w:sz w:val="24"/>
                      <w:szCs w:val="24"/>
                    </w:rPr>
                    <w:t xml:space="preserve"> бюджетам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60591,9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2 02 49999 13 0000 150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8770,7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2 19 60010 13 0000 150</w:t>
                  </w:r>
                </w:p>
              </w:tc>
              <w:tc>
                <w:tcPr>
                  <w:tcW w:w="52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Возврат оста</w:t>
                  </w:r>
                  <w:r w:rsidR="001D366B">
                    <w:rPr>
                      <w:sz w:val="24"/>
                      <w:szCs w:val="24"/>
                    </w:rPr>
                    <w:t xml:space="preserve">тков субсидий, субвенций и иных </w:t>
                  </w:r>
                  <w:r w:rsidRPr="001A7851">
                    <w:rPr>
                      <w:sz w:val="24"/>
                      <w:szCs w:val="24"/>
                    </w:rPr>
                    <w:t>межбюджетных трансфертов</w:t>
                  </w:r>
                  <w:r w:rsidR="001D366B">
                    <w:rPr>
                      <w:sz w:val="24"/>
                      <w:szCs w:val="24"/>
                    </w:rPr>
                    <w:t>,</w:t>
                  </w:r>
                  <w:r w:rsidRPr="001A7851">
                    <w:rPr>
                      <w:sz w:val="24"/>
                      <w:szCs w:val="24"/>
                    </w:rPr>
                    <w:t xml:space="preserve"> имеющих целевое назначение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-926,1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243107,7</w:t>
                  </w:r>
                </w:p>
              </w:tc>
            </w:tr>
          </w:tbl>
          <w:p w:rsidR="0023288E" w:rsidRPr="001A7851" w:rsidRDefault="0023288E">
            <w:pPr>
              <w:rPr>
                <w:sz w:val="24"/>
                <w:szCs w:val="24"/>
              </w:rPr>
            </w:pPr>
          </w:p>
        </w:tc>
      </w:tr>
    </w:tbl>
    <w:p w:rsidR="001D366B" w:rsidRDefault="001D366B">
      <w:pPr>
        <w:jc w:val="both"/>
        <w:rPr>
          <w:sz w:val="22"/>
          <w:szCs w:val="22"/>
        </w:rPr>
      </w:pPr>
    </w:p>
    <w:p w:rsidR="001D366B" w:rsidRDefault="001D366B" w:rsidP="001D366B">
      <w:r>
        <w:br w:type="page"/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D366B" w:rsidRPr="001A7851" w:rsidRDefault="00024CA1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1D366B" w:rsidRPr="001A7851" w:rsidRDefault="001D366B" w:rsidP="001D366B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1D366B" w:rsidRPr="001A7851" w:rsidRDefault="001D366B" w:rsidP="001D366B">
      <w:pPr>
        <w:jc w:val="both"/>
        <w:rPr>
          <w:sz w:val="24"/>
          <w:szCs w:val="24"/>
        </w:rPr>
      </w:pPr>
    </w:p>
    <w:p w:rsidR="001D366B" w:rsidRPr="00824AF9" w:rsidRDefault="001D366B" w:rsidP="001D366B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Показатели исполнения</w:t>
      </w:r>
    </w:p>
    <w:p w:rsidR="001D366B" w:rsidRDefault="001D366B" w:rsidP="001D366B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>
        <w:rPr>
          <w:b/>
          <w:bCs/>
          <w:sz w:val="24"/>
          <w:szCs w:val="24"/>
        </w:rPr>
        <w:t xml:space="preserve">9 год по разделам, подразделам классификации </w:t>
      </w:r>
      <w:r w:rsidRPr="00824AF9">
        <w:rPr>
          <w:b/>
          <w:bCs/>
          <w:sz w:val="24"/>
          <w:szCs w:val="24"/>
        </w:rPr>
        <w:t>расходов бюджета</w:t>
      </w:r>
    </w:p>
    <w:p w:rsidR="001D366B" w:rsidRDefault="001D366B" w:rsidP="001D366B">
      <w:pPr>
        <w:jc w:val="center"/>
        <w:rPr>
          <w:b/>
          <w:bCs/>
          <w:sz w:val="24"/>
          <w:szCs w:val="24"/>
        </w:rPr>
      </w:pPr>
    </w:p>
    <w:p w:rsidR="003D6CA3" w:rsidRDefault="001D366B" w:rsidP="001D366B">
      <w:pPr>
        <w:jc w:val="right"/>
        <w:rPr>
          <w:sz w:val="22"/>
          <w:szCs w:val="22"/>
        </w:rPr>
      </w:pPr>
      <w:r w:rsidRPr="001D366B">
        <w:rPr>
          <w:bCs/>
          <w:sz w:val="24"/>
          <w:szCs w:val="24"/>
        </w:rPr>
        <w:t>Тысяч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567"/>
        <w:gridCol w:w="567"/>
        <w:gridCol w:w="1276"/>
      </w:tblGrid>
      <w:tr w:rsidR="001B1A81" w:rsidRPr="001B1A81" w:rsidTr="00192D4B">
        <w:trPr>
          <w:trHeight w:val="289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8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B1A81" w:rsidRPr="001B1A81" w:rsidTr="00192D4B">
        <w:trPr>
          <w:trHeight w:val="87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4 066,0</w:t>
            </w:r>
          </w:p>
        </w:tc>
      </w:tr>
      <w:tr w:rsidR="001B1A81" w:rsidRPr="001B1A81" w:rsidTr="00192D4B">
        <w:trPr>
          <w:trHeight w:val="6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650,7</w:t>
            </w:r>
          </w:p>
        </w:tc>
      </w:tr>
      <w:tr w:rsidR="001B1A81" w:rsidRPr="001B1A81" w:rsidTr="00192D4B">
        <w:trPr>
          <w:trHeight w:val="542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228,4</w:t>
            </w:r>
          </w:p>
        </w:tc>
      </w:tr>
      <w:tr w:rsidR="001B1A81" w:rsidRPr="001B1A81" w:rsidTr="00192D4B">
        <w:trPr>
          <w:trHeight w:val="116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1 767,0</w:t>
            </w:r>
          </w:p>
        </w:tc>
      </w:tr>
      <w:tr w:rsidR="001B1A81" w:rsidRPr="001B1A81" w:rsidTr="00192D4B">
        <w:trPr>
          <w:trHeight w:val="334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1 419,9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181,7</w:t>
            </w:r>
          </w:p>
        </w:tc>
      </w:tr>
      <w:tr w:rsidR="001B1A81" w:rsidRPr="001B1A81" w:rsidTr="00192D4B">
        <w:trPr>
          <w:trHeight w:val="334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52 723,</w:t>
            </w:r>
            <w:r w:rsidR="000333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1A81" w:rsidRPr="001B1A81" w:rsidTr="003F672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52 430,</w:t>
            </w:r>
            <w:r w:rsidR="000333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109 555,4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29 569,9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7 094,9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72 890,6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59 336,8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58 835,1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501,7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1 711,1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751,7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1 926,4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1 926,4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03337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27,</w:t>
            </w:r>
            <w:r w:rsidR="000333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229 528,4</w:t>
            </w:r>
          </w:p>
        </w:tc>
      </w:tr>
    </w:tbl>
    <w:p w:rsidR="00192D4B" w:rsidRDefault="00192D4B">
      <w:pPr>
        <w:jc w:val="both"/>
        <w:rPr>
          <w:sz w:val="24"/>
          <w:szCs w:val="24"/>
        </w:rPr>
      </w:pPr>
    </w:p>
    <w:p w:rsidR="00192D4B" w:rsidRDefault="00192D4B" w:rsidP="00192D4B">
      <w:r>
        <w:br w:type="page"/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92D4B" w:rsidRPr="001A7851" w:rsidRDefault="00024CA1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FB0E0A" w:rsidRDefault="00192D4B" w:rsidP="00192D4B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C2D5F" w:rsidRDefault="00CC2D5F" w:rsidP="00192D4B">
      <w:pPr>
        <w:jc w:val="right"/>
        <w:rPr>
          <w:sz w:val="24"/>
          <w:szCs w:val="24"/>
        </w:rPr>
      </w:pPr>
    </w:p>
    <w:p w:rsidR="00CC2D5F" w:rsidRPr="00CC2D5F" w:rsidRDefault="00CC2D5F" w:rsidP="00CC2D5F">
      <w:pPr>
        <w:ind w:firstLine="709"/>
        <w:jc w:val="center"/>
        <w:rPr>
          <w:b/>
          <w:bCs/>
          <w:sz w:val="24"/>
          <w:szCs w:val="24"/>
        </w:rPr>
      </w:pPr>
      <w:r w:rsidRPr="00CC2D5F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3D6CA3" w:rsidRPr="00CC2D5F" w:rsidRDefault="003D6CA3">
      <w:pPr>
        <w:jc w:val="both"/>
        <w:rPr>
          <w:sz w:val="24"/>
          <w:szCs w:val="24"/>
        </w:rPr>
      </w:pPr>
    </w:p>
    <w:p w:rsidR="00AA0CBB" w:rsidRPr="00CC2D5F" w:rsidRDefault="00CC2D5F" w:rsidP="00CC2D5F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709"/>
        <w:gridCol w:w="851"/>
        <w:gridCol w:w="1134"/>
      </w:tblGrid>
      <w:tr w:rsidR="002B2FD6" w:rsidRPr="002B2FD6" w:rsidTr="003F672B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2FD6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2B2FD6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CC2D5F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</w:t>
            </w:r>
          </w:p>
        </w:tc>
      </w:tr>
      <w:tr w:rsidR="002B2FD6" w:rsidRPr="002B2FD6" w:rsidTr="003F672B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</w:t>
            </w:r>
          </w:p>
        </w:tc>
      </w:tr>
      <w:tr w:rsidR="002B2FD6" w:rsidRPr="002B2FD6" w:rsidTr="003F672B">
        <w:trPr>
          <w:trHeight w:val="7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CC2D5F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</w:t>
            </w:r>
            <w:r w:rsidR="002B2FD6" w:rsidRPr="002B2FD6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2B2FD6" w:rsidRPr="002B2FD6" w:rsidTr="003F672B">
        <w:trPr>
          <w:trHeight w:val="135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РАЗВИТИЕ КУЛЬТУРЫ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59 115,1</w:t>
            </w:r>
          </w:p>
        </w:tc>
      </w:tr>
      <w:tr w:rsidR="002B2FD6" w:rsidRPr="002B2FD6" w:rsidTr="003F672B">
        <w:trPr>
          <w:trHeight w:val="123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Организация культурно- досуговой деятельности на территории муниципаль</w:t>
            </w:r>
            <w:r>
              <w:rPr>
                <w:b/>
                <w:bCs/>
                <w:sz w:val="24"/>
                <w:szCs w:val="24"/>
              </w:rPr>
              <w:t xml:space="preserve">ного образования муниципальной программы «Развитие культуры в 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52 363,5</w:t>
            </w:r>
          </w:p>
        </w:tc>
      </w:tr>
      <w:tr w:rsidR="002B2FD6" w:rsidRPr="002B2FD6" w:rsidTr="003F672B">
        <w:trPr>
          <w:trHeight w:val="12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Основное ме</w:t>
            </w:r>
            <w:r w:rsidR="005728A5">
              <w:rPr>
                <w:sz w:val="24"/>
                <w:szCs w:val="24"/>
              </w:rPr>
              <w:t>роприятие «</w:t>
            </w:r>
            <w:r w:rsidRPr="002B2FD6">
              <w:rPr>
                <w:sz w:val="24"/>
                <w:szCs w:val="24"/>
              </w:rPr>
              <w:t>Развитие к</w:t>
            </w:r>
            <w:r w:rsidR="005728A5"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11 977,4</w:t>
            </w:r>
          </w:p>
        </w:tc>
      </w:tr>
      <w:tr w:rsidR="002B2FD6" w:rsidRPr="002B2FD6" w:rsidTr="003F672B">
        <w:trPr>
          <w:trHeight w:val="13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му</w:t>
            </w:r>
            <w:r w:rsidR="005728A5">
              <w:rPr>
                <w:sz w:val="24"/>
                <w:szCs w:val="24"/>
              </w:rPr>
              <w:t>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9 035,9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2 638,3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2 638,3</w:t>
            </w:r>
          </w:p>
        </w:tc>
      </w:tr>
      <w:tr w:rsidR="002B2FD6" w:rsidRPr="002B2FD6" w:rsidTr="003F672B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0,6</w:t>
            </w:r>
          </w:p>
        </w:tc>
      </w:tr>
      <w:tr w:rsidR="002B2FD6" w:rsidRPr="002B2FD6" w:rsidTr="003F672B">
        <w:trPr>
          <w:trHeight w:val="10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703,1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703,1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5 693,9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5 693,9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2 561,5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1 985,4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1 985,4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576,1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576,1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18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Развитие и</w:t>
            </w:r>
            <w:r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40 386,1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6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79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90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68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b/>
                <w:bCs/>
                <w:sz w:val="24"/>
                <w:szCs w:val="24"/>
              </w:rPr>
              <w:t>ры и самодеятельного творчества»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b/>
                <w:bCs/>
                <w:sz w:val="24"/>
                <w:szCs w:val="24"/>
              </w:rPr>
              <w:t>ной программы «Развитие культуры в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3 209,9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3 209,9</w:t>
            </w:r>
          </w:p>
        </w:tc>
      </w:tr>
      <w:tr w:rsidR="002B2FD6" w:rsidRPr="002B2FD6" w:rsidTr="003F672B">
        <w:trPr>
          <w:trHeight w:val="159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1 036,4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821,3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821,3</w:t>
            </w:r>
          </w:p>
        </w:tc>
      </w:tr>
      <w:tr w:rsidR="002B2FD6" w:rsidRPr="002B2FD6" w:rsidTr="003F672B">
        <w:trPr>
          <w:trHeight w:val="9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215,1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215,1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2 173,5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1 669,4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1 669,4</w:t>
            </w:r>
          </w:p>
        </w:tc>
      </w:tr>
      <w:tr w:rsidR="002B2FD6" w:rsidRPr="002B2FD6" w:rsidTr="003F672B">
        <w:trPr>
          <w:trHeight w:val="9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504,1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504,1</w:t>
            </w:r>
          </w:p>
        </w:tc>
      </w:tr>
      <w:tr w:rsidR="002B2FD6" w:rsidRPr="002B2FD6" w:rsidTr="003F672B">
        <w:trPr>
          <w:trHeight w:val="6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b/>
                <w:bCs/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b/>
                <w:bCs/>
                <w:color w:val="000000"/>
                <w:sz w:val="24"/>
                <w:szCs w:val="24"/>
              </w:rPr>
              <w:t>ьной программы «Развитие культуры в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3 541,7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3 541,7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2B2FD6" w:rsidRPr="002B2FD6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1 854,1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633,8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633,8</w:t>
            </w:r>
          </w:p>
        </w:tc>
      </w:tr>
      <w:tr w:rsidR="002B2FD6" w:rsidRPr="002B2FD6" w:rsidTr="003F672B">
        <w:trPr>
          <w:trHeight w:val="70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192,7</w:t>
            </w:r>
          </w:p>
        </w:tc>
      </w:tr>
      <w:tr w:rsidR="002B2FD6" w:rsidRPr="002B2FD6" w:rsidTr="003F672B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998,5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998,5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1 687,6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1 297,2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1 297,2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390,4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390,4</w:t>
            </w:r>
          </w:p>
        </w:tc>
      </w:tr>
      <w:tr w:rsidR="002B2FD6" w:rsidRPr="002B2FD6" w:rsidTr="003F672B">
        <w:trPr>
          <w:trHeight w:val="56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 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9 515,2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Переселение гражда</w:t>
            </w:r>
            <w:r>
              <w:rPr>
                <w:b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34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Подпрограмм</w:t>
            </w:r>
            <w:r w:rsidR="003F672B">
              <w:rPr>
                <w:b/>
                <w:bCs/>
                <w:color w:val="000000"/>
                <w:sz w:val="24"/>
                <w:szCs w:val="24"/>
              </w:rPr>
              <w:t>а «</w:t>
            </w:r>
            <w:r w:rsidRPr="002B2FD6">
              <w:rPr>
                <w:b/>
                <w:bCs/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 w:rsidR="003F672B">
              <w:rPr>
                <w:b/>
                <w:bCs/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65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b/>
                <w:bCs/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2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беспечение капитального ремонта»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2 805,3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2 805,3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2 651,4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2 651,4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Улучшение жилищных ус</w:t>
            </w:r>
            <w:r>
              <w:rPr>
                <w:b/>
                <w:bCs/>
                <w:color w:val="000000"/>
                <w:sz w:val="24"/>
                <w:szCs w:val="24"/>
              </w:rPr>
              <w:t>ловий гражданам»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Улучшение жилищных молодых граждан и молодых се</w:t>
            </w:r>
            <w:r>
              <w:rPr>
                <w:b/>
                <w:bCs/>
                <w:color w:val="000000"/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165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2B2FD6" w:rsidRPr="002B2FD6">
              <w:rPr>
                <w:b/>
                <w:bCs/>
                <w:sz w:val="24"/>
                <w:szCs w:val="24"/>
              </w:rPr>
              <w:t>ПРОГРАММА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20 305,1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Энергосбережение и повышени</w:t>
            </w:r>
            <w:r>
              <w:rPr>
                <w:b/>
                <w:bCs/>
                <w:sz w:val="24"/>
                <w:szCs w:val="24"/>
              </w:rPr>
              <w:t>е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16 050,1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27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16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96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3F672B">
              <w:rPr>
                <w:sz w:val="24"/>
                <w:szCs w:val="24"/>
              </w:rPr>
              <w:t xml:space="preserve"> тепловых пунктов с погодным и </w:t>
            </w:r>
            <w:r w:rsidRPr="002B2FD6">
              <w:rPr>
                <w:sz w:val="24"/>
                <w:szCs w:val="24"/>
              </w:rPr>
              <w:t>часовым регулированием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3F672B" w:rsidP="00572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2FD6" w:rsidRPr="002B2FD6">
              <w:rPr>
                <w:sz w:val="24"/>
                <w:szCs w:val="24"/>
              </w:rPr>
              <w:t>900,0</w:t>
            </w:r>
          </w:p>
        </w:tc>
      </w:tr>
      <w:tr w:rsidR="002B2FD6" w:rsidRPr="002B2FD6" w:rsidTr="003F672B">
        <w:trPr>
          <w:trHeight w:val="7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15 900,0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15 900,0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Подпро</w:t>
            </w:r>
            <w:r w:rsidR="003F672B">
              <w:rPr>
                <w:b/>
                <w:bCs/>
                <w:sz w:val="24"/>
                <w:szCs w:val="24"/>
              </w:rPr>
              <w:t>грамма «Газификация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1 980,4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1 980,4</w:t>
            </w:r>
          </w:p>
        </w:tc>
      </w:tr>
      <w:tr w:rsidR="002B2FD6" w:rsidRPr="002B2FD6" w:rsidTr="003F672B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298,6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298,6</w:t>
            </w:r>
          </w:p>
        </w:tc>
      </w:tr>
      <w:tr w:rsidR="002B2FD6" w:rsidRPr="002B2FD6" w:rsidTr="003F672B">
        <w:trPr>
          <w:trHeight w:val="13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870,0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870,0</w:t>
            </w:r>
          </w:p>
        </w:tc>
      </w:tr>
      <w:tr w:rsidR="002B2FD6" w:rsidRPr="002B2FD6" w:rsidTr="003702D0">
        <w:trPr>
          <w:trHeight w:val="38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811,8</w:t>
            </w:r>
          </w:p>
        </w:tc>
      </w:tr>
      <w:tr w:rsidR="002B2FD6" w:rsidRPr="002B2FD6" w:rsidTr="003F672B">
        <w:trPr>
          <w:trHeight w:val="75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Водоснабжение и водоотведе</w:t>
            </w:r>
            <w:r>
              <w:rPr>
                <w:b/>
                <w:bCs/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102,90</w:t>
            </w:r>
          </w:p>
        </w:tc>
      </w:tr>
      <w:tr w:rsidR="002B2FD6" w:rsidRPr="002B2FD6" w:rsidTr="003702D0">
        <w:trPr>
          <w:trHeight w:val="83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 xml:space="preserve">Приозерское городское поселение в целях </w:t>
            </w:r>
            <w:r w:rsidR="002B2FD6" w:rsidRPr="002B2FD6">
              <w:rPr>
                <w:b/>
                <w:bCs/>
                <w:sz w:val="24"/>
                <w:szCs w:val="24"/>
              </w:rPr>
              <w:t>обеспечения бытового обслуживан</w:t>
            </w:r>
            <w:r>
              <w:rPr>
                <w:b/>
                <w:bCs/>
                <w:sz w:val="24"/>
                <w:szCs w:val="24"/>
              </w:rPr>
              <w:t xml:space="preserve">ия </w:t>
            </w:r>
            <w:r w:rsidR="002B2FD6" w:rsidRPr="002B2FD6">
              <w:rPr>
                <w:b/>
                <w:bCs/>
                <w:sz w:val="24"/>
                <w:szCs w:val="24"/>
              </w:rPr>
              <w:t>населения, отвечающего стандартам к</w:t>
            </w:r>
            <w:r>
              <w:rPr>
                <w:b/>
                <w:bCs/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2 171,7</w:t>
            </w:r>
          </w:p>
        </w:tc>
      </w:tr>
      <w:tr w:rsidR="002B2FD6" w:rsidRPr="002B2FD6" w:rsidTr="003F672B">
        <w:trPr>
          <w:trHeight w:val="10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юридическим лицам</w:t>
            </w:r>
            <w:r w:rsidR="003702D0">
              <w:rPr>
                <w:sz w:val="24"/>
                <w:szCs w:val="24"/>
              </w:rPr>
              <w:t>, оказывающим жилищно-</w:t>
            </w:r>
            <w:r w:rsidRPr="002B2FD6">
              <w:rPr>
                <w:sz w:val="24"/>
                <w:szCs w:val="24"/>
              </w:rPr>
              <w:t>коммунальные услуги на компенсацию части затрат при оказании услуг по тарифам</w:t>
            </w:r>
            <w:r w:rsidR="003702D0">
              <w:rPr>
                <w:sz w:val="24"/>
                <w:szCs w:val="24"/>
              </w:rPr>
              <w:t>,</w:t>
            </w:r>
            <w:r w:rsidRPr="002B2FD6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62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3702D0">
              <w:rPr>
                <w:sz w:val="24"/>
                <w:szCs w:val="24"/>
              </w:rPr>
              <w:t xml:space="preserve"> </w:t>
            </w:r>
            <w:r w:rsidRPr="002B2FD6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51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28 613,3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12 192,5</w:t>
            </w:r>
          </w:p>
        </w:tc>
      </w:tr>
      <w:tr w:rsidR="002B2FD6" w:rsidRPr="002B2FD6" w:rsidTr="003F672B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11 892,5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11 892,5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3702D0">
              <w:rPr>
                <w:sz w:val="24"/>
                <w:szCs w:val="24"/>
              </w:rPr>
              <w:t xml:space="preserve"> </w:t>
            </w:r>
            <w:r w:rsidRPr="002B2FD6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окружающей среды»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3 764,3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52 430,5</w:t>
            </w:r>
          </w:p>
        </w:tc>
      </w:tr>
      <w:tr w:rsidR="002B2FD6" w:rsidRPr="002B2FD6" w:rsidTr="003702D0">
        <w:trPr>
          <w:trHeight w:val="446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существующей сети автомоб</w:t>
            </w:r>
            <w:r>
              <w:rPr>
                <w:b/>
                <w:bCs/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50 310,3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F672B">
        <w:trPr>
          <w:trHeight w:val="100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3702D0" w:rsidP="0057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27 1 02</w:t>
            </w:r>
            <w:r w:rsidR="002B2FD6" w:rsidRPr="002B2FD6">
              <w:rPr>
                <w:sz w:val="24"/>
                <w:szCs w:val="24"/>
              </w:rPr>
              <w:t xml:space="preserve">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3702D0" w:rsidP="0057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27 1 02</w:t>
            </w:r>
            <w:r w:rsidR="002B2FD6" w:rsidRPr="002B2FD6">
              <w:rPr>
                <w:sz w:val="24"/>
                <w:szCs w:val="24"/>
              </w:rPr>
              <w:t xml:space="preserve">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</w:t>
            </w:r>
            <w:r>
              <w:rPr>
                <w:b/>
                <w:bCs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F672B">
        <w:trPr>
          <w:trHeight w:val="78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13 595,5</w:t>
            </w:r>
          </w:p>
        </w:tc>
      </w:tr>
      <w:tr w:rsidR="002B2FD6" w:rsidRPr="002B2FD6" w:rsidTr="003F672B">
        <w:trPr>
          <w:trHeight w:val="97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>
              <w:rPr>
                <w:b/>
                <w:bCs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13 570,5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13 570,5</w:t>
            </w:r>
          </w:p>
        </w:tc>
      </w:tr>
      <w:tr w:rsidR="002B2FD6" w:rsidRPr="002B2FD6" w:rsidTr="003F672B">
        <w:trPr>
          <w:trHeight w:val="172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Осуществление мероприятий по реализации проектов-победителей конку</w:t>
            </w:r>
            <w:r w:rsidR="003702D0">
              <w:rPr>
                <w:sz w:val="24"/>
                <w:szCs w:val="24"/>
              </w:rPr>
              <w:t>рса в номинации «</w:t>
            </w:r>
            <w:r w:rsidRPr="002B2FD6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3702D0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F672B">
        <w:trPr>
          <w:trHeight w:val="19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реализации областного закона</w:t>
            </w:r>
            <w:r w:rsidR="003702D0">
              <w:rPr>
                <w:sz w:val="24"/>
                <w:szCs w:val="24"/>
              </w:rPr>
              <w:t xml:space="preserve"> от 15 января 2018 года № 3-оз «</w:t>
            </w:r>
            <w:r w:rsidRPr="002B2FD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3702D0">
              <w:rPr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181,7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68,2</w:t>
            </w:r>
          </w:p>
        </w:tc>
      </w:tr>
      <w:tr w:rsidR="002B2FD6" w:rsidRPr="002B2FD6" w:rsidTr="003702D0">
        <w:trPr>
          <w:trHeight w:val="892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Реализация проектов-по</w:t>
            </w:r>
            <w:r w:rsidR="003702D0">
              <w:rPr>
                <w:sz w:val="24"/>
                <w:szCs w:val="24"/>
              </w:rPr>
              <w:t>бедителей конкурса в номинации «</w:t>
            </w:r>
            <w:r w:rsidRPr="002B2FD6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3702D0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F672B">
        <w:trPr>
          <w:trHeight w:val="16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3702D0">
              <w:rPr>
                <w:color w:val="000000"/>
                <w:sz w:val="24"/>
                <w:szCs w:val="24"/>
              </w:rPr>
              <w:t>кона от 15 января 2018г № 3-ОЗ «</w:t>
            </w:r>
            <w:r w:rsidRPr="002B2FD6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3702D0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32 340,6</w:t>
            </w:r>
          </w:p>
        </w:tc>
      </w:tr>
      <w:tr w:rsidR="002B2FD6" w:rsidRPr="002B2FD6" w:rsidTr="003702D0">
        <w:trPr>
          <w:trHeight w:val="9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F672B">
        <w:trPr>
          <w:trHeight w:val="81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702D0">
        <w:trPr>
          <w:trHeight w:val="1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F672B">
        <w:trPr>
          <w:trHeight w:val="10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13 613,1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650,7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650,7</w:t>
            </w:r>
          </w:p>
        </w:tc>
      </w:tr>
      <w:tr w:rsidR="002B2FD6" w:rsidRPr="002B2FD6" w:rsidTr="003F672B">
        <w:trPr>
          <w:trHeight w:val="4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5728A5">
              <w:rPr>
                <w:sz w:val="24"/>
                <w:szCs w:val="24"/>
              </w:rPr>
              <w:t>твенных (муниципальных) органов</w:t>
            </w:r>
            <w:r w:rsidRPr="002B2FD6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2B2FD6" w:rsidRPr="002B2FD6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44,7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44,7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228,40</w:t>
            </w:r>
          </w:p>
        </w:tc>
      </w:tr>
      <w:tr w:rsidR="002B2FD6" w:rsidRPr="002B2FD6" w:rsidTr="00B977C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</w:t>
            </w:r>
          </w:p>
        </w:tc>
      </w:tr>
      <w:tr w:rsidR="002B2FD6" w:rsidRPr="002B2FD6" w:rsidTr="003F672B">
        <w:trPr>
          <w:trHeight w:val="6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10 253,4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1 767,0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90,0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</w:t>
            </w:r>
            <w:r w:rsidR="002B2FD6" w:rsidRPr="002B2FD6">
              <w:rPr>
                <w:sz w:val="24"/>
                <w:szCs w:val="24"/>
              </w:rPr>
              <w:t>ьные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1 677,0</w:t>
            </w:r>
          </w:p>
        </w:tc>
      </w:tr>
      <w:tr w:rsidR="002B2FD6" w:rsidRPr="002B2FD6" w:rsidTr="003F672B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1 677,0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1 159,9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2B2FD6" w:rsidRPr="002B2FD6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31,5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31,5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525,2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525,2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603,2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603,2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25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Пенсия за выслугу лет и доплата к пенсии лицам</w:t>
            </w:r>
            <w:r w:rsidR="005728A5">
              <w:rPr>
                <w:sz w:val="24"/>
                <w:szCs w:val="24"/>
              </w:rPr>
              <w:t>,</w:t>
            </w:r>
            <w:r w:rsidRPr="002B2FD6">
              <w:rPr>
                <w:sz w:val="24"/>
                <w:szCs w:val="24"/>
              </w:rPr>
              <w:t xml:space="preserve"> замещающим муниципальные должности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2B2FD6" w:rsidRPr="002B2FD6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20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3876,0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3876,0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3 876,0</w:t>
            </w:r>
          </w:p>
        </w:tc>
      </w:tr>
      <w:tr w:rsidR="002B2FD6" w:rsidRPr="002B2FD6" w:rsidTr="003F672B">
        <w:trPr>
          <w:trHeight w:val="296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65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Поддержка муниципальных</w:t>
            </w:r>
            <w:r w:rsidR="005728A5">
              <w:rPr>
                <w:sz w:val="24"/>
                <w:szCs w:val="24"/>
              </w:rPr>
              <w:t xml:space="preserve"> образований по развитию общест</w:t>
            </w:r>
            <w:r w:rsidRPr="002B2FD6">
              <w:rPr>
                <w:sz w:val="24"/>
                <w:szCs w:val="24"/>
              </w:rPr>
              <w:t xml:space="preserve">венной инфраструктуры </w:t>
            </w:r>
            <w:r w:rsidR="005728A5" w:rsidRPr="002B2FD6">
              <w:rPr>
                <w:sz w:val="24"/>
                <w:szCs w:val="24"/>
              </w:rPr>
              <w:t>муниципального</w:t>
            </w:r>
            <w:r w:rsidRPr="002B2FD6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2 200,0</w:t>
            </w:r>
          </w:p>
        </w:tc>
      </w:tr>
      <w:tr w:rsidR="002B2FD6" w:rsidRPr="002B2FD6" w:rsidTr="003F672B">
        <w:trPr>
          <w:trHeight w:val="8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2 200,0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262,9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1 837,1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2 480,6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1 000,0</w:t>
            </w:r>
          </w:p>
        </w:tc>
      </w:tr>
      <w:tr w:rsidR="002B2FD6" w:rsidRPr="002B2FD6" w:rsidTr="003F672B">
        <w:trPr>
          <w:trHeight w:val="32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</w:tbl>
    <w:p w:rsidR="005728A5" w:rsidRDefault="005728A5">
      <w:pPr>
        <w:rPr>
          <w:sz w:val="24"/>
          <w:szCs w:val="24"/>
        </w:rPr>
      </w:pPr>
    </w:p>
    <w:p w:rsidR="005728A5" w:rsidRDefault="005728A5" w:rsidP="005728A5">
      <w:r>
        <w:br w:type="page"/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3702D0" w:rsidRPr="001A7851" w:rsidRDefault="00024CA1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>
        <w:rPr>
          <w:sz w:val="24"/>
          <w:szCs w:val="24"/>
        </w:rPr>
        <w:t xml:space="preserve"> 16.06.</w:t>
      </w:r>
      <w:r w:rsidRPr="00E92BA7">
        <w:rPr>
          <w:sz w:val="24"/>
          <w:szCs w:val="24"/>
        </w:rPr>
        <w:t>2020</w:t>
      </w:r>
      <w:r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28</w:t>
      </w:r>
    </w:p>
    <w:p w:rsidR="003702D0" w:rsidRPr="001A7851" w:rsidRDefault="003702D0" w:rsidP="003702D0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702D0" w:rsidRPr="001A7851" w:rsidRDefault="003702D0" w:rsidP="003702D0">
      <w:pPr>
        <w:jc w:val="both"/>
        <w:rPr>
          <w:sz w:val="24"/>
          <w:szCs w:val="24"/>
        </w:rPr>
      </w:pPr>
    </w:p>
    <w:p w:rsidR="003702D0" w:rsidRPr="003702D0" w:rsidRDefault="003702D0" w:rsidP="003702D0">
      <w:pPr>
        <w:ind w:left="34" w:firstLine="1718"/>
        <w:jc w:val="center"/>
        <w:rPr>
          <w:b/>
          <w:sz w:val="24"/>
          <w:szCs w:val="24"/>
        </w:rPr>
      </w:pPr>
      <w:r w:rsidRPr="003702D0">
        <w:rPr>
          <w:b/>
          <w:sz w:val="24"/>
          <w:szCs w:val="24"/>
        </w:rPr>
        <w:t>Показатели исполнения расходов</w:t>
      </w:r>
    </w:p>
    <w:p w:rsidR="005728A5" w:rsidRPr="003702D0" w:rsidRDefault="003702D0" w:rsidP="003702D0">
      <w:pPr>
        <w:jc w:val="center"/>
        <w:rPr>
          <w:b/>
          <w:sz w:val="24"/>
          <w:szCs w:val="24"/>
        </w:rPr>
      </w:pPr>
      <w:r w:rsidRPr="003702D0">
        <w:rPr>
          <w:b/>
          <w:sz w:val="24"/>
          <w:szCs w:val="24"/>
        </w:rPr>
        <w:t xml:space="preserve">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2019 год по разделам, подразделам, целевым статьям </w:t>
      </w:r>
      <w:r>
        <w:rPr>
          <w:b/>
          <w:sz w:val="24"/>
          <w:szCs w:val="24"/>
        </w:rPr>
        <w:t xml:space="preserve">и видам расходов классификации </w:t>
      </w:r>
      <w:r w:rsidRPr="003702D0">
        <w:rPr>
          <w:b/>
          <w:sz w:val="24"/>
          <w:szCs w:val="24"/>
        </w:rPr>
        <w:t>бюджета по разделам, подразделам, целевым статьям и видам расходов классификации расходов</w:t>
      </w:r>
    </w:p>
    <w:p w:rsidR="005728A5" w:rsidRPr="003702D0" w:rsidRDefault="005728A5" w:rsidP="003702D0">
      <w:pPr>
        <w:jc w:val="center"/>
        <w:rPr>
          <w:sz w:val="24"/>
          <w:szCs w:val="24"/>
        </w:rPr>
      </w:pPr>
    </w:p>
    <w:p w:rsidR="003702D0" w:rsidRPr="003702D0" w:rsidRDefault="003702D0" w:rsidP="003702D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060"/>
        <w:gridCol w:w="560"/>
        <w:gridCol w:w="577"/>
        <w:gridCol w:w="1701"/>
        <w:gridCol w:w="709"/>
        <w:gridCol w:w="1276"/>
      </w:tblGrid>
      <w:tr w:rsidR="00230C52" w:rsidRPr="003702D0" w:rsidTr="003702D0">
        <w:trPr>
          <w:trHeight w:val="398"/>
        </w:trPr>
        <w:tc>
          <w:tcPr>
            <w:tcW w:w="620" w:type="dxa"/>
            <w:shd w:val="clear" w:color="auto" w:fill="auto"/>
            <w:noWrap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30C52" w:rsidRPr="003702D0" w:rsidTr="003702D0">
        <w:trPr>
          <w:trHeight w:val="56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912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69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10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94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112147">
              <w:rPr>
                <w:sz w:val="24"/>
                <w:szCs w:val="24"/>
              </w:rPr>
              <w:t>твенных (муниципальных) органов</w:t>
            </w:r>
            <w:r w:rsidRPr="003702D0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44,70</w:t>
            </w:r>
          </w:p>
        </w:tc>
      </w:tr>
      <w:tr w:rsidR="00230C52" w:rsidRPr="003702D0" w:rsidTr="00112147">
        <w:trPr>
          <w:trHeight w:val="7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228877,70</w:t>
            </w:r>
          </w:p>
        </w:tc>
      </w:tr>
      <w:tr w:rsidR="00230C52" w:rsidRPr="003702D0" w:rsidTr="00112147">
        <w:trPr>
          <w:trHeight w:val="794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228,40</w:t>
            </w:r>
          </w:p>
        </w:tc>
      </w:tr>
      <w:tr w:rsidR="00230C52" w:rsidRPr="003702D0" w:rsidTr="00112147">
        <w:trPr>
          <w:trHeight w:val="97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228,40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228,40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  <w:r w:rsidR="00230C52" w:rsidRPr="003702D0">
              <w:rPr>
                <w:b/>
                <w:bCs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1767,00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1767,00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1677,00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1419,90</w:t>
            </w:r>
          </w:p>
        </w:tc>
      </w:tr>
      <w:tr w:rsidR="00230C52" w:rsidRPr="003702D0" w:rsidTr="00112147">
        <w:trPr>
          <w:trHeight w:val="451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135,00</w:t>
            </w:r>
          </w:p>
        </w:tc>
      </w:tr>
      <w:tr w:rsidR="00230C52" w:rsidRPr="003702D0" w:rsidTr="003702D0">
        <w:trPr>
          <w:trHeight w:val="99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1159,90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525,20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603,20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125,00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54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36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41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>
              <w:rPr>
                <w:color w:val="000000"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Государственная поддержка про</w:t>
            </w:r>
            <w:r>
              <w:rPr>
                <w:color w:val="000000"/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реализации областного закона</w:t>
            </w:r>
            <w:r w:rsidR="00112147">
              <w:rPr>
                <w:color w:val="000000"/>
                <w:sz w:val="24"/>
                <w:szCs w:val="24"/>
              </w:rPr>
              <w:t xml:space="preserve"> от 15 января 2018 года № 3-оз «</w:t>
            </w:r>
            <w:r w:rsidRPr="003702D0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112147">
              <w:rPr>
                <w:color w:val="000000"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52723,20</w:t>
            </w:r>
          </w:p>
        </w:tc>
      </w:tr>
      <w:tr w:rsidR="00230C52" w:rsidRPr="003702D0" w:rsidTr="003702D0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52430,50</w:t>
            </w:r>
          </w:p>
        </w:tc>
      </w:tr>
      <w:tr w:rsidR="00230C52" w:rsidRPr="003702D0" w:rsidTr="002755C5">
        <w:trPr>
          <w:trHeight w:val="60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5C5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 w:rsidRPr="002755C5">
              <w:rPr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52430,50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230C52" w:rsidRPr="003702D0">
              <w:rPr>
                <w:color w:val="000000"/>
                <w:sz w:val="24"/>
                <w:szCs w:val="24"/>
              </w:rPr>
              <w:t>существующей сети автомоб</w:t>
            </w:r>
            <w:r>
              <w:rPr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50310,30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Сод</w:t>
            </w:r>
            <w:r>
              <w:rPr>
                <w:color w:val="000000"/>
                <w:sz w:val="24"/>
                <w:szCs w:val="24"/>
              </w:rPr>
              <w:t>ержание автомобильных дорог»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112147">
        <w:trPr>
          <w:trHeight w:val="8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3702D0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</w:t>
            </w:r>
            <w:r>
              <w:rPr>
                <w:color w:val="000000"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27778,40</w:t>
            </w:r>
          </w:p>
        </w:tc>
      </w:tr>
      <w:tr w:rsidR="00230C52" w:rsidRPr="003702D0" w:rsidTr="003702D0">
        <w:trPr>
          <w:trHeight w:val="7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6076,00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6076,00</w:t>
            </w:r>
          </w:p>
        </w:tc>
      </w:tr>
      <w:tr w:rsidR="00230C52" w:rsidRPr="003702D0" w:rsidTr="00112147">
        <w:trPr>
          <w:trHeight w:val="18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3523,90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3523,90</w:t>
            </w:r>
          </w:p>
        </w:tc>
      </w:tr>
      <w:tr w:rsidR="00230C52" w:rsidRPr="003702D0" w:rsidTr="00112147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18178,50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18178,50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П</w:t>
            </w:r>
            <w:r>
              <w:rPr>
                <w:color w:val="000000"/>
                <w:sz w:val="24"/>
                <w:szCs w:val="24"/>
              </w:rPr>
              <w:t>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Предупреждение опасного поведени</w:t>
            </w:r>
            <w:r>
              <w:rPr>
                <w:color w:val="000000"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10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>
              <w:rPr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702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173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4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109555,40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29569,90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230C52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</w:t>
            </w:r>
            <w:r w:rsidR="00112147" w:rsidRPr="002755C5">
              <w:rPr>
                <w:bCs/>
                <w:sz w:val="24"/>
                <w:szCs w:val="24"/>
              </w:rPr>
              <w:t>Я ПРОГРАММА «</w:t>
            </w:r>
            <w:r w:rsidRPr="002755C5">
              <w:rPr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112147"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8263,10</w:t>
            </w:r>
          </w:p>
        </w:tc>
      </w:tr>
      <w:tr w:rsidR="00230C52" w:rsidRPr="003702D0" w:rsidTr="003702D0">
        <w:trPr>
          <w:trHeight w:val="7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Переселение гражда</w:t>
            </w:r>
            <w:r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6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Переселение гражда</w:t>
            </w:r>
            <w:r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151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</w:t>
            </w:r>
            <w:r>
              <w:rPr>
                <w:sz w:val="24"/>
                <w:szCs w:val="24"/>
              </w:rPr>
              <w:t xml:space="preserve">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26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3702D0">
        <w:trPr>
          <w:trHeight w:val="6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капитального ремонта»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2651,40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153,90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Энергосбережение и повышен</w:t>
            </w:r>
            <w:r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Повышение надежности и энергетической эффективно</w:t>
            </w:r>
            <w:r>
              <w:rPr>
                <w:sz w:val="24"/>
                <w:szCs w:val="24"/>
              </w:rPr>
              <w:t>сти в коммунальных системах»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50,10</w:t>
            </w:r>
          </w:p>
        </w:tc>
      </w:tr>
      <w:tr w:rsidR="00230C52" w:rsidRPr="003702D0" w:rsidTr="003702D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50,10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15900,00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17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1480,70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753,90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753,90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726,80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726,80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7094,90</w:t>
            </w:r>
          </w:p>
        </w:tc>
      </w:tr>
      <w:tr w:rsidR="00230C52" w:rsidRPr="003702D0" w:rsidTr="002755C5">
        <w:trPr>
          <w:trHeight w:val="18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4355,00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Энергосбережение и повышен</w:t>
            </w:r>
            <w:r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Повышение надежности и энергетической эффект</w:t>
            </w:r>
            <w:r>
              <w:rPr>
                <w:sz w:val="24"/>
                <w:szCs w:val="24"/>
              </w:rPr>
              <w:t>ивности в коммунальных системах»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261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Газифик</w:t>
            </w:r>
            <w:r>
              <w:rPr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1980,40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1168,60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298,60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870,00</w:t>
            </w:r>
          </w:p>
        </w:tc>
      </w:tr>
      <w:tr w:rsidR="00230C52" w:rsidRPr="003702D0" w:rsidTr="003702D0">
        <w:trPr>
          <w:trHeight w:val="16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Водоснабжение и водоотведе</w:t>
            </w:r>
            <w:r>
              <w:rPr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3702D0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3702D0">
        <w:trPr>
          <w:trHeight w:val="9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2755C5">
        <w:trPr>
          <w:trHeight w:val="146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Поддержка преобразований в жилищно-коммунальной сфере на террито</w:t>
            </w:r>
            <w:r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="00230C52" w:rsidRPr="003702D0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бытового обслуживания</w:t>
            </w:r>
            <w:r w:rsidR="00230C52" w:rsidRPr="003702D0">
              <w:rPr>
                <w:sz w:val="24"/>
                <w:szCs w:val="24"/>
              </w:rPr>
              <w:t xml:space="preserve"> населения, отвечающего стандартам к</w:t>
            </w:r>
            <w:r>
              <w:rPr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7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6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юридическим лицам</w:t>
            </w:r>
            <w:r w:rsidR="00112147">
              <w:rPr>
                <w:sz w:val="24"/>
                <w:szCs w:val="24"/>
              </w:rPr>
              <w:t>,</w:t>
            </w:r>
            <w:r w:rsidRPr="003702D0">
              <w:rPr>
                <w:sz w:val="24"/>
                <w:szCs w:val="24"/>
              </w:rPr>
              <w:t xml:space="preserve"> ок</w:t>
            </w:r>
            <w:r w:rsidR="00112147">
              <w:rPr>
                <w:sz w:val="24"/>
                <w:szCs w:val="24"/>
              </w:rPr>
              <w:t>азывающим жилищно-</w:t>
            </w:r>
            <w:r w:rsidRPr="003702D0">
              <w:rPr>
                <w:sz w:val="24"/>
                <w:szCs w:val="24"/>
              </w:rPr>
              <w:t>коммунальные услуги на компенсацию части затрат при оказании услуг по тарифам</w:t>
            </w:r>
            <w:r w:rsidR="00112147">
              <w:rPr>
                <w:sz w:val="24"/>
                <w:szCs w:val="24"/>
              </w:rPr>
              <w:t>,</w:t>
            </w:r>
            <w:r w:rsidRPr="003702D0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окружающей среды»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72890,60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25873,30</w:t>
            </w:r>
          </w:p>
        </w:tc>
      </w:tr>
      <w:tr w:rsidR="00230C52" w:rsidRPr="003702D0" w:rsidTr="00112147">
        <w:trPr>
          <w:trHeight w:val="15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</w:t>
            </w:r>
            <w:r w:rsidR="00230C52" w:rsidRPr="003702D0">
              <w:rPr>
                <w:sz w:val="24"/>
                <w:szCs w:val="24"/>
              </w:rPr>
              <w:t xml:space="preserve"> системы благоустройства и с</w:t>
            </w:r>
            <w:r>
              <w:rPr>
                <w:sz w:val="24"/>
                <w:szCs w:val="24"/>
              </w:rPr>
              <w:t>анитарного содержания поселения»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24848,90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10666,40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10666,40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1990,00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1990,00</w:t>
            </w:r>
          </w:p>
        </w:tc>
      </w:tr>
      <w:tr w:rsidR="00230C52" w:rsidRPr="003702D0" w:rsidTr="003702D0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11892,50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11892,50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300,00</w:t>
            </w:r>
          </w:p>
        </w:tc>
      </w:tr>
      <w:tr w:rsidR="00230C52" w:rsidRPr="003702D0" w:rsidTr="003702D0">
        <w:trPr>
          <w:trHeight w:val="22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2755C5">
              <w:rPr>
                <w:sz w:val="24"/>
                <w:szCs w:val="24"/>
              </w:rPr>
              <w:t xml:space="preserve"> </w:t>
            </w:r>
            <w:r w:rsidRPr="003702D0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</w:t>
            </w:r>
            <w:r w:rsidR="002755C5">
              <w:rPr>
                <w:sz w:val="24"/>
                <w:szCs w:val="24"/>
              </w:rPr>
              <w:t>новное мероприятие «Охрана окружающей среды»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</w:t>
            </w:r>
            <w:r w:rsidR="002755C5">
              <w:rPr>
                <w:sz w:val="24"/>
                <w:szCs w:val="24"/>
              </w:rPr>
              <w:t xml:space="preserve"> образований по развитию общест</w:t>
            </w:r>
            <w:r w:rsidRPr="003702D0">
              <w:rPr>
                <w:sz w:val="24"/>
                <w:szCs w:val="24"/>
              </w:rPr>
              <w:t xml:space="preserve">венной инфраструктуры </w:t>
            </w:r>
            <w:r w:rsidR="002755C5" w:rsidRPr="003702D0">
              <w:rPr>
                <w:sz w:val="24"/>
                <w:szCs w:val="24"/>
              </w:rPr>
              <w:t>муниципального</w:t>
            </w:r>
            <w:r w:rsidRPr="003702D0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262,90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262,90</w:t>
            </w:r>
          </w:p>
        </w:tc>
      </w:tr>
      <w:tr w:rsidR="00230C52" w:rsidRPr="003702D0" w:rsidTr="002755C5">
        <w:trPr>
          <w:trHeight w:val="31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13413,80</w:t>
            </w:r>
          </w:p>
        </w:tc>
      </w:tr>
      <w:tr w:rsidR="00230C52" w:rsidRPr="003702D0" w:rsidTr="002755C5">
        <w:trPr>
          <w:trHeight w:val="19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</w:t>
            </w:r>
            <w:r>
              <w:rPr>
                <w:sz w:val="24"/>
                <w:szCs w:val="24"/>
              </w:rPr>
              <w:t>я своих полномочий»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13388,80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13388,80</w:t>
            </w:r>
          </w:p>
        </w:tc>
      </w:tr>
      <w:tr w:rsidR="00230C52" w:rsidRPr="003702D0" w:rsidTr="002755C5">
        <w:trPr>
          <w:trHeight w:val="66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2755C5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 xml:space="preserve">Осуществление мероприятий по реализации проектов-победителей конкурса в номинации </w:t>
            </w:r>
            <w:r w:rsidR="002755C5">
              <w:rPr>
                <w:sz w:val="24"/>
                <w:szCs w:val="24"/>
              </w:rPr>
              <w:t>«</w:t>
            </w:r>
            <w:r w:rsidRPr="003702D0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2755C5"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271,50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271,50</w:t>
            </w:r>
          </w:p>
        </w:tc>
      </w:tr>
      <w:tr w:rsidR="00230C52" w:rsidRPr="003702D0" w:rsidTr="003702D0">
        <w:trPr>
          <w:trHeight w:val="25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2755C5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2755C5">
              <w:rPr>
                <w:sz w:val="24"/>
                <w:szCs w:val="24"/>
              </w:rPr>
              <w:t>«</w:t>
            </w:r>
            <w:r w:rsidRPr="003702D0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755C5"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68,20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68,20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Реализация проектов-по</w:t>
            </w:r>
            <w:r w:rsidR="002755C5">
              <w:rPr>
                <w:sz w:val="24"/>
                <w:szCs w:val="24"/>
              </w:rPr>
              <w:t>бедителей конкурса в номинации «</w:t>
            </w:r>
            <w:r w:rsidRPr="003702D0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2755C5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10703,80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10703,80</w:t>
            </w:r>
          </w:p>
        </w:tc>
      </w:tr>
      <w:tr w:rsidR="00230C52" w:rsidRPr="003702D0" w:rsidTr="002755C5">
        <w:trPr>
          <w:trHeight w:val="8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2755C5">
              <w:rPr>
                <w:color w:val="000000"/>
                <w:sz w:val="24"/>
                <w:szCs w:val="24"/>
              </w:rPr>
              <w:t>кона от 15 января 2018г № 3-ОЗ «</w:t>
            </w:r>
            <w:r w:rsidRPr="003702D0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2755C5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2345,30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2345,30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мероприятий «Борьба с борщевиком Сосновского»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3702D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32340,60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32340,60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757,00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757,00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31.0.02.L5550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31583,60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31.0.02.L5550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31583,60</w:t>
            </w:r>
          </w:p>
        </w:tc>
      </w:tr>
      <w:tr w:rsidR="00230C52" w:rsidRPr="003702D0" w:rsidTr="003702D0">
        <w:trPr>
          <w:trHeight w:val="55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230C52" w:rsidRPr="003702D0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59336,80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59215,10</w:t>
            </w:r>
          </w:p>
        </w:tc>
      </w:tr>
      <w:tr w:rsidR="00230C52" w:rsidRPr="003702D0" w:rsidTr="002755C5">
        <w:trPr>
          <w:trHeight w:val="59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РАЗВИТИЕ КУЛЬТУРЫ В МУНИЦИПАЛЬНОМ ОБРАЗОВАНИИ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59115,10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культурно-</w:t>
            </w:r>
            <w:r w:rsidR="00230C52" w:rsidRPr="003702D0">
              <w:rPr>
                <w:sz w:val="24"/>
                <w:szCs w:val="24"/>
              </w:rPr>
              <w:t>досуговой деятельности на территории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52363,50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Развитие к</w:t>
            </w:r>
            <w:r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9415,90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9035,90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2638,30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0,60</w:t>
            </w:r>
          </w:p>
        </w:tc>
      </w:tr>
      <w:tr w:rsidR="00230C52" w:rsidRPr="003702D0" w:rsidTr="003702D0">
        <w:trPr>
          <w:trHeight w:val="118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703,10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5693,90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0,00</w:t>
            </w:r>
          </w:p>
        </w:tc>
      </w:tr>
      <w:tr w:rsidR="00230C52" w:rsidRPr="003702D0" w:rsidTr="003702D0">
        <w:trPr>
          <w:trHeight w:val="12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2561,50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1985,40</w:t>
            </w:r>
          </w:p>
        </w:tc>
      </w:tr>
      <w:tr w:rsidR="00230C52" w:rsidRPr="003702D0" w:rsidTr="003702D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576,10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Развитие и</w:t>
            </w:r>
            <w:r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40386,10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40000,00</w:t>
            </w:r>
          </w:p>
        </w:tc>
      </w:tr>
      <w:tr w:rsidR="00230C52" w:rsidRPr="003702D0" w:rsidTr="003702D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111,10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Сохранение и развитие народной культу</w:t>
            </w:r>
            <w:r>
              <w:rPr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3209,90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Поддержка творческих народных коллект</w:t>
            </w:r>
            <w:r>
              <w:rPr>
                <w:sz w:val="24"/>
                <w:szCs w:val="24"/>
              </w:rPr>
              <w:t>ивов»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3209,90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1036,40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821,30</w:t>
            </w:r>
          </w:p>
        </w:tc>
      </w:tr>
      <w:tr w:rsidR="00230C52" w:rsidRPr="003702D0" w:rsidTr="003702D0">
        <w:trPr>
          <w:trHeight w:val="13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215,10</w:t>
            </w:r>
          </w:p>
        </w:tc>
      </w:tr>
      <w:tr w:rsidR="00230C52" w:rsidRPr="003702D0" w:rsidTr="003702D0">
        <w:trPr>
          <w:trHeight w:val="12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2173,50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1669,40</w:t>
            </w:r>
          </w:p>
        </w:tc>
      </w:tr>
      <w:tr w:rsidR="00230C52" w:rsidRPr="003702D0" w:rsidTr="003702D0">
        <w:trPr>
          <w:trHeight w:val="13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504,10</w:t>
            </w:r>
          </w:p>
        </w:tc>
      </w:tr>
      <w:tr w:rsidR="00230C52" w:rsidRPr="003702D0" w:rsidTr="002755C5">
        <w:trPr>
          <w:trHeight w:val="156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3541,70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Разви</w:t>
            </w:r>
            <w:r>
              <w:rPr>
                <w:color w:val="000000"/>
                <w:sz w:val="24"/>
                <w:szCs w:val="24"/>
              </w:rPr>
              <w:t>тие и модернизация библиотек»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3541,70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230C52" w:rsidRPr="003702D0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1854,10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633,80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29,10</w:t>
            </w:r>
          </w:p>
        </w:tc>
      </w:tr>
      <w:tr w:rsidR="00230C52" w:rsidRPr="003702D0" w:rsidTr="003702D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192,70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998,50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0,00</w:t>
            </w:r>
          </w:p>
        </w:tc>
      </w:tr>
      <w:tr w:rsidR="00230C52" w:rsidRPr="003702D0" w:rsidTr="003702D0">
        <w:trPr>
          <w:trHeight w:val="12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1687,60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1297,20</w:t>
            </w:r>
          </w:p>
        </w:tc>
      </w:tr>
      <w:tr w:rsidR="00230C52" w:rsidRPr="003702D0" w:rsidTr="003702D0">
        <w:trPr>
          <w:trHeight w:val="13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390,40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</w:t>
            </w:r>
            <w:r w:rsidR="002755C5">
              <w:rPr>
                <w:sz w:val="24"/>
                <w:szCs w:val="24"/>
              </w:rPr>
              <w:t xml:space="preserve"> образований по развитию общест</w:t>
            </w:r>
            <w:r w:rsidRPr="003702D0">
              <w:rPr>
                <w:sz w:val="24"/>
                <w:szCs w:val="24"/>
              </w:rPr>
              <w:t>венной инфраструктуры муниц</w:t>
            </w:r>
            <w:r w:rsidR="002755C5">
              <w:rPr>
                <w:sz w:val="24"/>
                <w:szCs w:val="24"/>
              </w:rPr>
              <w:t>и</w:t>
            </w:r>
            <w:r w:rsidRPr="003702D0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380,00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3702D0">
        <w:trPr>
          <w:trHeight w:val="15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1711,10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Улучшение жилищных молодых граждан и молодых се</w:t>
            </w:r>
            <w:r>
              <w:rPr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3702D0">
        <w:trPr>
          <w:trHeight w:val="7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1926,40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1926,40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89,30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89,30</w:t>
            </w:r>
          </w:p>
        </w:tc>
      </w:tr>
      <w:tr w:rsidR="00230C52" w:rsidRPr="003702D0" w:rsidTr="003702D0">
        <w:trPr>
          <w:trHeight w:val="12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 образований по развитию общественной инфраструктуры муниц</w:t>
            </w:r>
            <w:r w:rsidR="00071386" w:rsidRPr="003702D0">
              <w:rPr>
                <w:sz w:val="24"/>
                <w:szCs w:val="24"/>
              </w:rPr>
              <w:t>и</w:t>
            </w:r>
            <w:r w:rsidRPr="003702D0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1837,10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1837,10</w:t>
            </w:r>
          </w:p>
        </w:tc>
      </w:tr>
      <w:tr w:rsidR="00230C52" w:rsidRPr="003702D0" w:rsidTr="002755C5">
        <w:trPr>
          <w:trHeight w:val="25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6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229528,40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C72435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03429"/>
    <w:rsid w:val="00024CA1"/>
    <w:rsid w:val="00027CB1"/>
    <w:rsid w:val="00030D45"/>
    <w:rsid w:val="00033372"/>
    <w:rsid w:val="00033CA4"/>
    <w:rsid w:val="00035C7C"/>
    <w:rsid w:val="00041498"/>
    <w:rsid w:val="00043DC0"/>
    <w:rsid w:val="00051852"/>
    <w:rsid w:val="00055358"/>
    <w:rsid w:val="00063587"/>
    <w:rsid w:val="00064130"/>
    <w:rsid w:val="00065C61"/>
    <w:rsid w:val="00067EAC"/>
    <w:rsid w:val="00071386"/>
    <w:rsid w:val="000731D3"/>
    <w:rsid w:val="00073BBF"/>
    <w:rsid w:val="000765DF"/>
    <w:rsid w:val="000A0F84"/>
    <w:rsid w:val="000A27E3"/>
    <w:rsid w:val="000B4FF2"/>
    <w:rsid w:val="000B5A0A"/>
    <w:rsid w:val="000B628D"/>
    <w:rsid w:val="000C4C66"/>
    <w:rsid w:val="000D1746"/>
    <w:rsid w:val="000E6FA2"/>
    <w:rsid w:val="000F2C97"/>
    <w:rsid w:val="000F71EF"/>
    <w:rsid w:val="00112147"/>
    <w:rsid w:val="001137C9"/>
    <w:rsid w:val="0011707D"/>
    <w:rsid w:val="00122015"/>
    <w:rsid w:val="00124876"/>
    <w:rsid w:val="0013285E"/>
    <w:rsid w:val="00142B57"/>
    <w:rsid w:val="001727C0"/>
    <w:rsid w:val="00172FB1"/>
    <w:rsid w:val="0017390C"/>
    <w:rsid w:val="00183BC4"/>
    <w:rsid w:val="00184E8A"/>
    <w:rsid w:val="00192D4B"/>
    <w:rsid w:val="001A3378"/>
    <w:rsid w:val="001A77F0"/>
    <w:rsid w:val="001A7851"/>
    <w:rsid w:val="001B1A81"/>
    <w:rsid w:val="001B769B"/>
    <w:rsid w:val="001B7B2C"/>
    <w:rsid w:val="001C08E5"/>
    <w:rsid w:val="001C0F51"/>
    <w:rsid w:val="001C362E"/>
    <w:rsid w:val="001D0DB6"/>
    <w:rsid w:val="001D2A76"/>
    <w:rsid w:val="001D2F6C"/>
    <w:rsid w:val="001D366B"/>
    <w:rsid w:val="001D75DC"/>
    <w:rsid w:val="001E3A90"/>
    <w:rsid w:val="001E59D9"/>
    <w:rsid w:val="001E72F0"/>
    <w:rsid w:val="00200B26"/>
    <w:rsid w:val="002118D7"/>
    <w:rsid w:val="00212CC6"/>
    <w:rsid w:val="00213C81"/>
    <w:rsid w:val="00213DD0"/>
    <w:rsid w:val="00227D14"/>
    <w:rsid w:val="00230C52"/>
    <w:rsid w:val="0023288E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755C5"/>
    <w:rsid w:val="00277195"/>
    <w:rsid w:val="00280046"/>
    <w:rsid w:val="002838A8"/>
    <w:rsid w:val="0028793C"/>
    <w:rsid w:val="00291C4B"/>
    <w:rsid w:val="002A010D"/>
    <w:rsid w:val="002A67B9"/>
    <w:rsid w:val="002B2FD6"/>
    <w:rsid w:val="002C2119"/>
    <w:rsid w:val="002C2A69"/>
    <w:rsid w:val="002C4548"/>
    <w:rsid w:val="002D24B3"/>
    <w:rsid w:val="002F42AE"/>
    <w:rsid w:val="002F55FF"/>
    <w:rsid w:val="002F64D0"/>
    <w:rsid w:val="003012AA"/>
    <w:rsid w:val="003014F9"/>
    <w:rsid w:val="00316A79"/>
    <w:rsid w:val="003174F8"/>
    <w:rsid w:val="00333E00"/>
    <w:rsid w:val="00343CA2"/>
    <w:rsid w:val="0035354F"/>
    <w:rsid w:val="00367DCA"/>
    <w:rsid w:val="003702D0"/>
    <w:rsid w:val="00375C59"/>
    <w:rsid w:val="003762BF"/>
    <w:rsid w:val="00381AD0"/>
    <w:rsid w:val="00382D94"/>
    <w:rsid w:val="00390743"/>
    <w:rsid w:val="00393BC7"/>
    <w:rsid w:val="003B38B2"/>
    <w:rsid w:val="003C05D2"/>
    <w:rsid w:val="003C37B4"/>
    <w:rsid w:val="003C558B"/>
    <w:rsid w:val="003D3868"/>
    <w:rsid w:val="003D5D63"/>
    <w:rsid w:val="003D6CA3"/>
    <w:rsid w:val="003E0CDA"/>
    <w:rsid w:val="003F672B"/>
    <w:rsid w:val="00405DDF"/>
    <w:rsid w:val="00407F9D"/>
    <w:rsid w:val="0041039A"/>
    <w:rsid w:val="004117C4"/>
    <w:rsid w:val="00417CE1"/>
    <w:rsid w:val="00421727"/>
    <w:rsid w:val="00430E8E"/>
    <w:rsid w:val="00433A47"/>
    <w:rsid w:val="00435533"/>
    <w:rsid w:val="00443295"/>
    <w:rsid w:val="0045017C"/>
    <w:rsid w:val="0045441A"/>
    <w:rsid w:val="00464680"/>
    <w:rsid w:val="0046604A"/>
    <w:rsid w:val="00467A39"/>
    <w:rsid w:val="0047083C"/>
    <w:rsid w:val="00473C41"/>
    <w:rsid w:val="00477D2C"/>
    <w:rsid w:val="00491D24"/>
    <w:rsid w:val="004A3DAF"/>
    <w:rsid w:val="004A43DC"/>
    <w:rsid w:val="004B010B"/>
    <w:rsid w:val="004B6019"/>
    <w:rsid w:val="004C20BD"/>
    <w:rsid w:val="004D25C3"/>
    <w:rsid w:val="004D6F81"/>
    <w:rsid w:val="004E0FA5"/>
    <w:rsid w:val="00502467"/>
    <w:rsid w:val="0050528D"/>
    <w:rsid w:val="00512E50"/>
    <w:rsid w:val="00513E5D"/>
    <w:rsid w:val="00517579"/>
    <w:rsid w:val="005371B7"/>
    <w:rsid w:val="00537C74"/>
    <w:rsid w:val="00542914"/>
    <w:rsid w:val="005470C7"/>
    <w:rsid w:val="00552ADC"/>
    <w:rsid w:val="00553EBA"/>
    <w:rsid w:val="00554FE9"/>
    <w:rsid w:val="005575E8"/>
    <w:rsid w:val="00557D8B"/>
    <w:rsid w:val="00567670"/>
    <w:rsid w:val="005728A5"/>
    <w:rsid w:val="00582133"/>
    <w:rsid w:val="00584F25"/>
    <w:rsid w:val="00590C16"/>
    <w:rsid w:val="00595A0A"/>
    <w:rsid w:val="005A2B6B"/>
    <w:rsid w:val="005A550E"/>
    <w:rsid w:val="005B4068"/>
    <w:rsid w:val="005C48C9"/>
    <w:rsid w:val="005C7A23"/>
    <w:rsid w:val="005D5CDF"/>
    <w:rsid w:val="005E1B07"/>
    <w:rsid w:val="005E739C"/>
    <w:rsid w:val="005F5479"/>
    <w:rsid w:val="005F65DF"/>
    <w:rsid w:val="005F6623"/>
    <w:rsid w:val="005F6C60"/>
    <w:rsid w:val="005F7E83"/>
    <w:rsid w:val="00601DA0"/>
    <w:rsid w:val="00616C1D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5D37"/>
    <w:rsid w:val="006763C9"/>
    <w:rsid w:val="006866A2"/>
    <w:rsid w:val="00686CAD"/>
    <w:rsid w:val="00691AEF"/>
    <w:rsid w:val="00693F29"/>
    <w:rsid w:val="00695467"/>
    <w:rsid w:val="006A19F8"/>
    <w:rsid w:val="006A455C"/>
    <w:rsid w:val="006A60EB"/>
    <w:rsid w:val="006B1177"/>
    <w:rsid w:val="006B299D"/>
    <w:rsid w:val="006C6307"/>
    <w:rsid w:val="006C6B8F"/>
    <w:rsid w:val="006D1EE7"/>
    <w:rsid w:val="006D3C6C"/>
    <w:rsid w:val="006E1886"/>
    <w:rsid w:val="006E36B9"/>
    <w:rsid w:val="006E49DE"/>
    <w:rsid w:val="006F08DD"/>
    <w:rsid w:val="006F462F"/>
    <w:rsid w:val="007035D7"/>
    <w:rsid w:val="0071473C"/>
    <w:rsid w:val="00724096"/>
    <w:rsid w:val="00737209"/>
    <w:rsid w:val="007453FD"/>
    <w:rsid w:val="0074709B"/>
    <w:rsid w:val="00751694"/>
    <w:rsid w:val="00754BD9"/>
    <w:rsid w:val="0075561D"/>
    <w:rsid w:val="0076101B"/>
    <w:rsid w:val="00766809"/>
    <w:rsid w:val="00783E4E"/>
    <w:rsid w:val="00785CC4"/>
    <w:rsid w:val="007978C9"/>
    <w:rsid w:val="007B4AC3"/>
    <w:rsid w:val="007C51DE"/>
    <w:rsid w:val="007D78AC"/>
    <w:rsid w:val="007E6840"/>
    <w:rsid w:val="007F44E7"/>
    <w:rsid w:val="007F6CBE"/>
    <w:rsid w:val="00806845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E2B14"/>
    <w:rsid w:val="008F0D51"/>
    <w:rsid w:val="00906B51"/>
    <w:rsid w:val="00917752"/>
    <w:rsid w:val="00922D86"/>
    <w:rsid w:val="00925C5E"/>
    <w:rsid w:val="00930F91"/>
    <w:rsid w:val="00940770"/>
    <w:rsid w:val="009429EA"/>
    <w:rsid w:val="00953425"/>
    <w:rsid w:val="00960D86"/>
    <w:rsid w:val="009638F0"/>
    <w:rsid w:val="00966987"/>
    <w:rsid w:val="00971A24"/>
    <w:rsid w:val="009966D8"/>
    <w:rsid w:val="009A38D9"/>
    <w:rsid w:val="009A6E6D"/>
    <w:rsid w:val="009A7BF7"/>
    <w:rsid w:val="009B1B53"/>
    <w:rsid w:val="009B7B81"/>
    <w:rsid w:val="009C02DA"/>
    <w:rsid w:val="009C5B0D"/>
    <w:rsid w:val="009D15D2"/>
    <w:rsid w:val="009E0847"/>
    <w:rsid w:val="009E5CE9"/>
    <w:rsid w:val="00A027E0"/>
    <w:rsid w:val="00A068F3"/>
    <w:rsid w:val="00A07B74"/>
    <w:rsid w:val="00A13863"/>
    <w:rsid w:val="00A334A6"/>
    <w:rsid w:val="00A34BA8"/>
    <w:rsid w:val="00A407DD"/>
    <w:rsid w:val="00A74276"/>
    <w:rsid w:val="00A86340"/>
    <w:rsid w:val="00A917E2"/>
    <w:rsid w:val="00A930BA"/>
    <w:rsid w:val="00A973CB"/>
    <w:rsid w:val="00AA0CBB"/>
    <w:rsid w:val="00AA1F02"/>
    <w:rsid w:val="00AA3BD9"/>
    <w:rsid w:val="00AA4A28"/>
    <w:rsid w:val="00AB2ED1"/>
    <w:rsid w:val="00AB2EDE"/>
    <w:rsid w:val="00AC027B"/>
    <w:rsid w:val="00AC08A1"/>
    <w:rsid w:val="00AC0FBB"/>
    <w:rsid w:val="00AC2AEE"/>
    <w:rsid w:val="00AD3A66"/>
    <w:rsid w:val="00AF168A"/>
    <w:rsid w:val="00B04497"/>
    <w:rsid w:val="00B060B9"/>
    <w:rsid w:val="00B07BA6"/>
    <w:rsid w:val="00B21E38"/>
    <w:rsid w:val="00B23C0D"/>
    <w:rsid w:val="00B26CC2"/>
    <w:rsid w:val="00B455B0"/>
    <w:rsid w:val="00B511D3"/>
    <w:rsid w:val="00B57B34"/>
    <w:rsid w:val="00B60E14"/>
    <w:rsid w:val="00B623EB"/>
    <w:rsid w:val="00B6791C"/>
    <w:rsid w:val="00B71C72"/>
    <w:rsid w:val="00B7340B"/>
    <w:rsid w:val="00B812E7"/>
    <w:rsid w:val="00B95FC2"/>
    <w:rsid w:val="00B972E7"/>
    <w:rsid w:val="00B977CB"/>
    <w:rsid w:val="00BC3576"/>
    <w:rsid w:val="00BC50BD"/>
    <w:rsid w:val="00BD0DA0"/>
    <w:rsid w:val="00BD267D"/>
    <w:rsid w:val="00BD6E20"/>
    <w:rsid w:val="00BE3F5A"/>
    <w:rsid w:val="00BE5382"/>
    <w:rsid w:val="00BF2D34"/>
    <w:rsid w:val="00BF6483"/>
    <w:rsid w:val="00C00418"/>
    <w:rsid w:val="00C01D03"/>
    <w:rsid w:val="00C01E08"/>
    <w:rsid w:val="00C076F7"/>
    <w:rsid w:val="00C165E4"/>
    <w:rsid w:val="00C23D2D"/>
    <w:rsid w:val="00C248AB"/>
    <w:rsid w:val="00C46B73"/>
    <w:rsid w:val="00C533D5"/>
    <w:rsid w:val="00C568B9"/>
    <w:rsid w:val="00C572C1"/>
    <w:rsid w:val="00C62AC8"/>
    <w:rsid w:val="00C644FD"/>
    <w:rsid w:val="00C666D9"/>
    <w:rsid w:val="00C70FCB"/>
    <w:rsid w:val="00C72435"/>
    <w:rsid w:val="00C8484B"/>
    <w:rsid w:val="00C850C6"/>
    <w:rsid w:val="00C85BC6"/>
    <w:rsid w:val="00C90CA2"/>
    <w:rsid w:val="00C92BEB"/>
    <w:rsid w:val="00C962A8"/>
    <w:rsid w:val="00C965DD"/>
    <w:rsid w:val="00CA5F98"/>
    <w:rsid w:val="00CC2A5D"/>
    <w:rsid w:val="00CC2D5F"/>
    <w:rsid w:val="00CC5FF2"/>
    <w:rsid w:val="00CD157A"/>
    <w:rsid w:val="00CD3B7C"/>
    <w:rsid w:val="00CD4E52"/>
    <w:rsid w:val="00CE1D50"/>
    <w:rsid w:val="00CE27FC"/>
    <w:rsid w:val="00CE64AB"/>
    <w:rsid w:val="00CE64CC"/>
    <w:rsid w:val="00CF159E"/>
    <w:rsid w:val="00CF58B7"/>
    <w:rsid w:val="00CF5A46"/>
    <w:rsid w:val="00D0634E"/>
    <w:rsid w:val="00D07FC4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67811"/>
    <w:rsid w:val="00D700A1"/>
    <w:rsid w:val="00D81D8C"/>
    <w:rsid w:val="00D82561"/>
    <w:rsid w:val="00D82B18"/>
    <w:rsid w:val="00DA7AE8"/>
    <w:rsid w:val="00DC1F18"/>
    <w:rsid w:val="00DC3C51"/>
    <w:rsid w:val="00DC6441"/>
    <w:rsid w:val="00DC66E1"/>
    <w:rsid w:val="00DD0A2A"/>
    <w:rsid w:val="00DD24C3"/>
    <w:rsid w:val="00DE5949"/>
    <w:rsid w:val="00DF1D47"/>
    <w:rsid w:val="00E02EA2"/>
    <w:rsid w:val="00E041CD"/>
    <w:rsid w:val="00E06F87"/>
    <w:rsid w:val="00E2228B"/>
    <w:rsid w:val="00E27D06"/>
    <w:rsid w:val="00E37DF7"/>
    <w:rsid w:val="00E41EA3"/>
    <w:rsid w:val="00E46B36"/>
    <w:rsid w:val="00E47D7C"/>
    <w:rsid w:val="00E500D7"/>
    <w:rsid w:val="00E52E8A"/>
    <w:rsid w:val="00E53065"/>
    <w:rsid w:val="00E56B9D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2BA7"/>
    <w:rsid w:val="00E94B83"/>
    <w:rsid w:val="00E96402"/>
    <w:rsid w:val="00EA04B3"/>
    <w:rsid w:val="00EB144F"/>
    <w:rsid w:val="00EF1E4C"/>
    <w:rsid w:val="00EF4D76"/>
    <w:rsid w:val="00F033F4"/>
    <w:rsid w:val="00F03457"/>
    <w:rsid w:val="00F1364F"/>
    <w:rsid w:val="00F17279"/>
    <w:rsid w:val="00F218F9"/>
    <w:rsid w:val="00F21C61"/>
    <w:rsid w:val="00F24B7E"/>
    <w:rsid w:val="00F409A1"/>
    <w:rsid w:val="00F45F43"/>
    <w:rsid w:val="00F55E8D"/>
    <w:rsid w:val="00F61E79"/>
    <w:rsid w:val="00F63381"/>
    <w:rsid w:val="00F6489E"/>
    <w:rsid w:val="00F67D57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57"/>
  </w:style>
  <w:style w:type="paragraph" w:styleId="1">
    <w:name w:val="heading 1"/>
    <w:basedOn w:val="a"/>
    <w:next w:val="a"/>
    <w:qFormat/>
    <w:rsid w:val="00F67D57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7D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7D5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67D5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7D57"/>
    <w:pPr>
      <w:ind w:firstLine="4820"/>
    </w:pPr>
    <w:rPr>
      <w:sz w:val="24"/>
    </w:rPr>
  </w:style>
  <w:style w:type="paragraph" w:styleId="20">
    <w:name w:val="Body Text Indent 2"/>
    <w:basedOn w:val="a"/>
    <w:rsid w:val="00F67D57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F67D57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754BD9"/>
  </w:style>
  <w:style w:type="paragraph" w:customStyle="1" w:styleId="xl140">
    <w:name w:val="xl140"/>
    <w:basedOn w:val="a"/>
    <w:rsid w:val="00754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1C362E"/>
  </w:style>
  <w:style w:type="paragraph" w:customStyle="1" w:styleId="xl64">
    <w:name w:val="xl64"/>
    <w:basedOn w:val="a"/>
    <w:rsid w:val="001C36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2B2FD6"/>
  </w:style>
  <w:style w:type="numbering" w:customStyle="1" w:styleId="6">
    <w:name w:val="Нет списка6"/>
    <w:next w:val="a2"/>
    <w:uiPriority w:val="99"/>
    <w:semiHidden/>
    <w:unhideWhenUsed/>
    <w:rsid w:val="00230C52"/>
  </w:style>
  <w:style w:type="table" w:styleId="a9">
    <w:name w:val="Table Grid"/>
    <w:basedOn w:val="a1"/>
    <w:rsid w:val="00C7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07F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57"/>
  </w:style>
  <w:style w:type="paragraph" w:styleId="1">
    <w:name w:val="heading 1"/>
    <w:basedOn w:val="a"/>
    <w:next w:val="a"/>
    <w:qFormat/>
    <w:rsid w:val="00F67D57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F67D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7D5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67D5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7D57"/>
    <w:pPr>
      <w:ind w:firstLine="4820"/>
    </w:pPr>
    <w:rPr>
      <w:sz w:val="24"/>
    </w:rPr>
  </w:style>
  <w:style w:type="paragraph" w:styleId="20">
    <w:name w:val="Body Text Indent 2"/>
    <w:basedOn w:val="a"/>
    <w:rsid w:val="00F67D57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F67D57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32">
    <w:name w:val="Нет списка3"/>
    <w:next w:val="a2"/>
    <w:uiPriority w:val="99"/>
    <w:semiHidden/>
    <w:unhideWhenUsed/>
    <w:rsid w:val="00754BD9"/>
  </w:style>
  <w:style w:type="paragraph" w:customStyle="1" w:styleId="xl140">
    <w:name w:val="xl140"/>
    <w:basedOn w:val="a"/>
    <w:rsid w:val="00754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1C362E"/>
  </w:style>
  <w:style w:type="paragraph" w:customStyle="1" w:styleId="xl64">
    <w:name w:val="xl64"/>
    <w:basedOn w:val="a"/>
    <w:rsid w:val="001C36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2B2FD6"/>
  </w:style>
  <w:style w:type="numbering" w:customStyle="1" w:styleId="6">
    <w:name w:val="Нет списка6"/>
    <w:next w:val="a2"/>
    <w:uiPriority w:val="99"/>
    <w:semiHidden/>
    <w:unhideWhenUsed/>
    <w:rsid w:val="00230C52"/>
  </w:style>
  <w:style w:type="table" w:styleId="a9">
    <w:name w:val="Table Grid"/>
    <w:basedOn w:val="a1"/>
    <w:rsid w:val="00C7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07F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735B-B763-4B2A-9E8E-2724F0E7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9424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63015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USE</cp:lastModifiedBy>
  <cp:revision>2</cp:revision>
  <cp:lastPrinted>2020-01-28T09:24:00Z</cp:lastPrinted>
  <dcterms:created xsi:type="dcterms:W3CDTF">2020-06-30T07:35:00Z</dcterms:created>
  <dcterms:modified xsi:type="dcterms:W3CDTF">2020-06-30T07:35:00Z</dcterms:modified>
</cp:coreProperties>
</file>