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47C2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47C20" w:rsidRDefault="0073106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C2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47C20" w:rsidRDefault="00731063">
            <w:pPr>
              <w:pStyle w:val="ConsPlusTitlePage0"/>
              <w:jc w:val="center"/>
            </w:pPr>
            <w:r>
              <w:rPr>
                <w:sz w:val="48"/>
              </w:rPr>
              <w:t>Распоряжение Губернатора Ленинградской области от 30.04.2026 N 360-рг</w:t>
            </w:r>
            <w:r>
              <w:rPr>
                <w:sz w:val="48"/>
              </w:rPr>
              <w:br/>
              <w:t>"Об утверждении перечня товарных рынков для содействия развитию конкуренции в Ленинградской области и Плана мероприятий ("дорожной карты"</w:t>
            </w:r>
            <w:r>
              <w:rPr>
                <w:sz w:val="48"/>
              </w:rPr>
              <w:t>) по содействию развитию конкуренции в Ленинградской области на 2026-2030 годы"</w:t>
            </w:r>
          </w:p>
        </w:tc>
      </w:tr>
      <w:tr w:rsidR="00647C2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47C20" w:rsidRDefault="0073106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23.06.2026</w:t>
            </w:r>
            <w:r>
              <w:rPr>
                <w:sz w:val="28"/>
              </w:rPr>
              <w:br/>
              <w:t> </w:t>
            </w:r>
          </w:p>
        </w:tc>
      </w:tr>
    </w:tbl>
    <w:p w:rsidR="00647C20" w:rsidRDefault="00647C20">
      <w:pPr>
        <w:pStyle w:val="ConsPlusNormal0"/>
        <w:sectPr w:rsidR="00647C2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47C20" w:rsidRDefault="00647C20">
      <w:pPr>
        <w:pStyle w:val="ConsPlusNormal0"/>
        <w:outlineLvl w:val="0"/>
      </w:pPr>
    </w:p>
    <w:p w:rsidR="00647C20" w:rsidRDefault="00731063">
      <w:pPr>
        <w:pStyle w:val="ConsPlusTitle0"/>
        <w:jc w:val="center"/>
        <w:outlineLvl w:val="0"/>
      </w:pPr>
      <w:r>
        <w:t>ГУБЕРНАТОР ЛЕНИНГРАДСКОЙ ОБЛАСТИ</w:t>
      </w:r>
    </w:p>
    <w:p w:rsidR="00647C20" w:rsidRDefault="00647C20">
      <w:pPr>
        <w:pStyle w:val="ConsPlusTitle0"/>
        <w:jc w:val="center"/>
      </w:pPr>
    </w:p>
    <w:p w:rsidR="00647C20" w:rsidRDefault="00731063">
      <w:pPr>
        <w:pStyle w:val="ConsPlusTitle0"/>
        <w:jc w:val="center"/>
      </w:pPr>
      <w:r>
        <w:t>РАСПОРЯЖЕНИЕ</w:t>
      </w:r>
    </w:p>
    <w:p w:rsidR="00647C20" w:rsidRDefault="00731063">
      <w:pPr>
        <w:pStyle w:val="ConsPlusTitle0"/>
        <w:jc w:val="center"/>
      </w:pPr>
      <w:r>
        <w:t>от 30 апреля 2026 г. N 360-рг</w:t>
      </w:r>
    </w:p>
    <w:p w:rsidR="00647C20" w:rsidRDefault="00647C20">
      <w:pPr>
        <w:pStyle w:val="ConsPlusTitle0"/>
        <w:ind w:firstLine="540"/>
        <w:jc w:val="both"/>
      </w:pPr>
    </w:p>
    <w:p w:rsidR="00647C20" w:rsidRDefault="00731063">
      <w:pPr>
        <w:pStyle w:val="ConsPlusTitle0"/>
        <w:jc w:val="center"/>
      </w:pPr>
      <w:r>
        <w:t>ОБ УТВЕРЖДЕНИИ ПЕРЕЧНЯ ТОВАРНЫХ РЫНКОВ ДЛЯ СОДЕЙСТВИЯ</w:t>
      </w:r>
    </w:p>
    <w:p w:rsidR="00647C20" w:rsidRDefault="00731063">
      <w:pPr>
        <w:pStyle w:val="ConsPlusTitle0"/>
        <w:jc w:val="center"/>
      </w:pPr>
      <w:r>
        <w:t>РАЗВИТИЮ КОНКУРЕНЦИИ В ЛЕНИНГРАДСКОЙ ОБЛАСТИ И ПЛАНА</w:t>
      </w:r>
    </w:p>
    <w:p w:rsidR="00647C20" w:rsidRDefault="00731063">
      <w:pPr>
        <w:pStyle w:val="ConsPlusTitle0"/>
        <w:jc w:val="center"/>
      </w:pPr>
      <w:r>
        <w:t>МЕРОПРИЯТИЙ ("ДОРОЖНОЙ КАРТЫ") ПО СОДЕЙСТВИЮ РАЗВИТИЮ</w:t>
      </w:r>
    </w:p>
    <w:p w:rsidR="00647C20" w:rsidRDefault="00731063">
      <w:pPr>
        <w:pStyle w:val="ConsPlusTitle0"/>
        <w:jc w:val="center"/>
      </w:pPr>
      <w:r>
        <w:t>КОНКУРЕНЦИИ В ЛЕНИНГРАДСКОЙ ОБЛАСТИ НА 2026-2030 ГОДЫ</w:t>
      </w:r>
    </w:p>
    <w:p w:rsidR="00647C20" w:rsidRDefault="00647C20">
      <w:pPr>
        <w:pStyle w:val="ConsPlusNormal0"/>
      </w:pPr>
    </w:p>
    <w:p w:rsidR="00647C20" w:rsidRDefault="00731063">
      <w:pPr>
        <w:pStyle w:val="ConsPlusNormal0"/>
        <w:ind w:firstLine="540"/>
        <w:jc w:val="both"/>
      </w:pPr>
      <w:r>
        <w:t xml:space="preserve">Во исполнение </w:t>
      </w:r>
      <w:hyperlink r:id="rId9" w:tooltip="Указ Президента РФ от 21.12.2017 N 618 &quot;Об основных направлениях государственной политики по развитию конкуренции&quot; (вместе с &quot;Национальным планом развития конкуренции в Российской Федерации на 2018 - 2020 годы&quot;) {КонсультантПлюс}">
        <w:r>
          <w:rPr>
            <w:color w:val="0000FF"/>
          </w:rPr>
          <w:t>пункта 7</w:t>
        </w:r>
      </w:hyperlink>
      <w:r>
        <w:t xml:space="preserve"> и </w:t>
      </w:r>
      <w:hyperlink r:id="rId10" w:tooltip="Указ Президента РФ от 21.12.2017 N 618 &quot;Об основных направлениях государственной политики по развитию конкуренции&quot; (вместе с &quot;Национальным планом развития конкуренции в Российской Федерации на 2018 - 2020 годы&quot;) {КонсультантПлюс}">
        <w:r>
          <w:rPr>
            <w:color w:val="0000FF"/>
          </w:rPr>
          <w:t>подпункта "в" пункта 8</w:t>
        </w:r>
      </w:hyperlink>
      <w:r>
        <w:t xml:space="preserve"> Указа Президента Российской Федерации от 21 декабря 2017 года N 618 "Об основных направлениях государств</w:t>
      </w:r>
      <w:r>
        <w:t xml:space="preserve">енной политики по развитию конкуренции", </w:t>
      </w:r>
      <w:hyperlink r:id="rId11" w:tooltip="Распоряжение Правительства РФ от 08.10.2025 N 2816-р &lt;Об утверждении Национального плана (&quot;дорожной карты&quot;) развития конкуренции в Российской Федерации на 2026 - 2030 годы&gt; {КонсультантПлюс}">
        <w:r>
          <w:rPr>
            <w:color w:val="0000FF"/>
          </w:rPr>
          <w:t>пункта 5</w:t>
        </w:r>
      </w:hyperlink>
      <w:r>
        <w:t xml:space="preserve"> распоряжения Правительства Российской Федерации от 8 октября 2025 года N 2816-р "Об утверждении Национального плана ("дорожной карты") развития конк</w:t>
      </w:r>
      <w:r>
        <w:t xml:space="preserve">уренции в Российской Федерации на 2026-2030 годы", в соответствии с </w:t>
      </w:r>
      <w:hyperlink r:id="rId12" w:tooltip="Распоряжение Правительства РФ от 17.04.2019 N 768-р (ред. от 07.02.2026) &lt;Об утверждении стандарта развития конкуренции в субъектах Российской Федерации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17 апреля 2019 года N 768-р "Об утверждении стандарта развития конкуренции в субъектах Российской Ф</w:t>
      </w:r>
      <w:r>
        <w:t>едерации", в целях реализации мероприятий по внедрению на территории Ленинградской области стандарта развития конкуренции в субъектах Российской Федерации: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1. Утвердить:</w:t>
      </w:r>
    </w:p>
    <w:p w:rsidR="00647C20" w:rsidRDefault="00731063">
      <w:pPr>
        <w:pStyle w:val="ConsPlusNormal0"/>
        <w:spacing w:before="240"/>
        <w:ind w:firstLine="540"/>
        <w:jc w:val="both"/>
      </w:pPr>
      <w:hyperlink w:anchor="P39" w:tooltip="ПЕРЕЧЕНЬ">
        <w:r>
          <w:rPr>
            <w:color w:val="0000FF"/>
          </w:rPr>
          <w:t>перечень</w:t>
        </w:r>
      </w:hyperlink>
      <w:r>
        <w:t xml:space="preserve"> товарных рынков для содействия развитию конкуренции в Ленинградской области согласно приложению 1;</w:t>
      </w:r>
    </w:p>
    <w:p w:rsidR="00647C20" w:rsidRDefault="00731063">
      <w:pPr>
        <w:pStyle w:val="ConsPlusNormal0"/>
        <w:spacing w:before="240"/>
        <w:ind w:firstLine="540"/>
        <w:jc w:val="both"/>
      </w:pPr>
      <w:hyperlink w:anchor="P85" w:tooltip="ПЛАН МЕРОПРИЯТИЙ">
        <w:r>
          <w:rPr>
            <w:color w:val="0000FF"/>
          </w:rPr>
          <w:t>План</w:t>
        </w:r>
      </w:hyperlink>
      <w:r>
        <w:t xml:space="preserve"> мероприятий ("дорожную карту") по содействию развитию конкуренции в Ленинградской области на 2026-2030 </w:t>
      </w:r>
      <w:r>
        <w:t>годы (далее - План мероприятий) согласно приложению 2.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2. Органам исполнительной власти Ленинградской области, являющимся исполнителями мероприятий, включенных в План мероприятий: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2.1. Обеспечить исполнение мероприятий, предусмотренных Планом мероприятий, </w:t>
      </w:r>
      <w:r>
        <w:t>и достижение целевых показателей в установленные сроки.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2.2. Ежегодно не позднее 15 марта года, следующего за отчетным, представлять в Комитет экономического развития и инвестиционной деятельности Ленинградской области годовой отчет о ходе реализации Плана</w:t>
      </w:r>
      <w:r>
        <w:t xml:space="preserve"> мероприятий, включающий сведения о достижении целевых показателей в отчетном периоде и их прогнозных значениях, информацию о реализуемых мерах, с помощью которых удалось достичь (улучшить) значения целевых показателей, а также пояснения по целевым показат</w:t>
      </w:r>
      <w:r>
        <w:t>елям с отрицательной тенденцией развития.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 Рекомендовать органам местного самоуправления муниципальных образований Ленинградской области в соответствии с компетенцией: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3.1. Руководствоваться в своей деятельности Планом мероприятий.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3.2. Ежегодно не поздн</w:t>
      </w:r>
      <w:r>
        <w:t xml:space="preserve">ее 15 марта года, следующего за отчетным, представлять в Комитет </w:t>
      </w:r>
      <w:r>
        <w:lastRenderedPageBreak/>
        <w:t>экономического развития и инвестиционной деятельности Ленинградской области годовой отчет о ходе реализации Плана мероприятий.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4. Комитету экономического развития и инвестиционной деятельност</w:t>
      </w:r>
      <w:r>
        <w:t>и Ленинградской области обеспечить подготовку ежегодного сводного доклада о состоянии и развитии конкурентной среды на рынках товаров, работ и услуг Ленинградской области и его направление до 30 апреля года, следующего за отчетным, в Федеральную антимонопо</w:t>
      </w:r>
      <w:r>
        <w:t>льную службу, территориальное учреждение Центрального банка Российской Федерации.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5. Признать утратившими силу распоряжения Губернатора Ленинградской области согласно </w:t>
      </w:r>
      <w:hyperlink w:anchor="P1087" w:tooltip="ПЕРЕЧЕНЬ">
        <w:r>
          <w:rPr>
            <w:color w:val="0000FF"/>
          </w:rPr>
          <w:t>приложению 3</w:t>
        </w:r>
      </w:hyperlink>
      <w:r>
        <w:t>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6. Контроль за исполнением распоряжения возложить на вице-губернатора Ленинградской области по экономическому развитию - председателя комитета экономического развития и инвестиционной деятельности Ленинградской области.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jc w:val="right"/>
      </w:pPr>
      <w:r>
        <w:t>Губернатор</w:t>
      </w:r>
    </w:p>
    <w:p w:rsidR="00647C20" w:rsidRDefault="00731063">
      <w:pPr>
        <w:pStyle w:val="ConsPlusNormal0"/>
        <w:jc w:val="right"/>
      </w:pPr>
      <w:r>
        <w:t>Ленинградской области</w:t>
      </w:r>
    </w:p>
    <w:p w:rsidR="00647C20" w:rsidRDefault="00731063">
      <w:pPr>
        <w:pStyle w:val="ConsPlusNormal0"/>
        <w:jc w:val="right"/>
      </w:pPr>
      <w:r>
        <w:t>А.</w:t>
      </w:r>
      <w:r>
        <w:t>Дрозденко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jc w:val="right"/>
        <w:outlineLvl w:val="0"/>
      </w:pPr>
      <w:r>
        <w:t>УТВЕРЖДЕН</w:t>
      </w:r>
    </w:p>
    <w:p w:rsidR="00647C20" w:rsidRDefault="00731063">
      <w:pPr>
        <w:pStyle w:val="ConsPlusNormal0"/>
        <w:jc w:val="right"/>
      </w:pPr>
      <w:r>
        <w:t>распоряжением Губернатора</w:t>
      </w:r>
    </w:p>
    <w:p w:rsidR="00647C20" w:rsidRDefault="00731063">
      <w:pPr>
        <w:pStyle w:val="ConsPlusNormal0"/>
        <w:jc w:val="right"/>
      </w:pPr>
      <w:r>
        <w:t>Ленинградской области</w:t>
      </w:r>
    </w:p>
    <w:p w:rsidR="00647C20" w:rsidRDefault="00731063">
      <w:pPr>
        <w:pStyle w:val="ConsPlusNormal0"/>
        <w:jc w:val="right"/>
      </w:pPr>
      <w:r>
        <w:t>от 30.04.2026 N 360-рг</w:t>
      </w:r>
    </w:p>
    <w:p w:rsidR="00647C20" w:rsidRDefault="00731063">
      <w:pPr>
        <w:pStyle w:val="ConsPlusNormal0"/>
        <w:jc w:val="right"/>
      </w:pPr>
      <w:r>
        <w:t>(приложение 1)</w:t>
      </w:r>
    </w:p>
    <w:p w:rsidR="00647C20" w:rsidRDefault="00647C20">
      <w:pPr>
        <w:pStyle w:val="ConsPlusNormal0"/>
        <w:jc w:val="right"/>
      </w:pPr>
    </w:p>
    <w:p w:rsidR="00647C20" w:rsidRDefault="00731063">
      <w:pPr>
        <w:pStyle w:val="ConsPlusTitle0"/>
        <w:jc w:val="center"/>
      </w:pPr>
      <w:bookmarkStart w:id="1" w:name="P39"/>
      <w:bookmarkEnd w:id="1"/>
      <w:r>
        <w:t>ПЕРЕЧЕНЬ</w:t>
      </w:r>
    </w:p>
    <w:p w:rsidR="00647C20" w:rsidRDefault="00731063">
      <w:pPr>
        <w:pStyle w:val="ConsPlusTitle0"/>
        <w:jc w:val="center"/>
      </w:pPr>
      <w:r>
        <w:t>ТОВАРНЫХ РЫНКОВ ДЛЯ СОДЕЙСТВИЯ РАЗВИТИЮ КОНКУРЕНЦИИ</w:t>
      </w:r>
    </w:p>
    <w:p w:rsidR="00647C20" w:rsidRDefault="00731063">
      <w:pPr>
        <w:pStyle w:val="ConsPlusTitle0"/>
        <w:jc w:val="center"/>
      </w:pPr>
      <w:r>
        <w:t>В ЛЕНИНГРАДСКОЙ ОБЛАСТИ</w:t>
      </w:r>
    </w:p>
    <w:p w:rsidR="00647C20" w:rsidRDefault="00647C20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22"/>
        <w:gridCol w:w="4082"/>
      </w:tblGrid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  <w:jc w:val="center"/>
            </w:pPr>
            <w:r>
              <w:t>Наименование товарного рынка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  <w:jc w:val="center"/>
            </w:pPr>
            <w:r>
              <w:t>Ответственный орган за реализацию мероприятий по содействию развитию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</w:pPr>
            <w: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</w:pPr>
            <w:r>
              <w:t>Комитет по агропромышленному и рыбохозяйственному к</w:t>
            </w:r>
            <w:r>
              <w:t>омплексу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</w:pPr>
            <w: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</w:pPr>
            <w:r>
              <w:t>Комитет цифрового развития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lastRenderedPageBreak/>
              <w:t>3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</w:pPr>
            <w:r>
              <w:t>Рынок оказания медицинских услуг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</w:pPr>
            <w:r>
              <w:t>Комитет по здравоохранению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</w:pPr>
            <w: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</w:pPr>
            <w:r>
              <w:t>Комитет по здравоохранению Ленинградской области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4422" w:type="dxa"/>
            <w:vMerge w:val="restart"/>
          </w:tcPr>
          <w:p w:rsidR="00647C20" w:rsidRDefault="00731063">
            <w:pPr>
              <w:pStyle w:val="ConsPlusNormal0"/>
            </w:pPr>
            <w:r>
              <w:t>Рынок оказания услуг по перевозке пассажиров</w:t>
            </w:r>
            <w:r>
              <w:t xml:space="preserve">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4082" w:type="dxa"/>
            <w:tcBorders>
              <w:bottom w:val="nil"/>
            </w:tcBorders>
          </w:tcPr>
          <w:p w:rsidR="00647C20" w:rsidRDefault="00731063">
            <w:pPr>
              <w:pStyle w:val="ConsPlusNormal0"/>
            </w:pPr>
            <w:r>
              <w:t>Комитет Ленинградской области по транспорту;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442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4082" w:type="dxa"/>
            <w:tcBorders>
              <w:top w:val="nil"/>
            </w:tcBorders>
          </w:tcPr>
          <w:p w:rsidR="00647C20" w:rsidRDefault="00731063">
            <w:pPr>
              <w:pStyle w:val="ConsPlusNormal0"/>
            </w:pPr>
            <w:r>
              <w:t>Органы местного самоуправления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</w:pPr>
            <w: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</w:pPr>
            <w:r>
              <w:t>Комитет по природным ресурсам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</w:pPr>
            <w: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</w:pPr>
            <w:r>
              <w:t>Комитет по развитию малого, среднего</w:t>
            </w:r>
            <w:r>
              <w:t xml:space="preserve"> бизнеса и потребительского рынка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</w:pPr>
            <w:r>
              <w:t>Рынок гостиничных услуг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</w:pPr>
            <w:r>
              <w:t>Комитет по культуре и туризму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4422" w:type="dxa"/>
          </w:tcPr>
          <w:p w:rsidR="00647C20" w:rsidRDefault="00731063">
            <w:pPr>
              <w:pStyle w:val="ConsPlusNormal0"/>
            </w:pPr>
            <w:r>
              <w:t>Рынок оказания услуг по общественному питанию</w:t>
            </w:r>
          </w:p>
        </w:tc>
        <w:tc>
          <w:tcPr>
            <w:tcW w:w="4082" w:type="dxa"/>
          </w:tcPr>
          <w:p w:rsidR="00647C20" w:rsidRDefault="00731063">
            <w:pPr>
              <w:pStyle w:val="ConsPlusNormal0"/>
            </w:pPr>
            <w:r>
              <w:t>Комитет по развитию малого, среднего бизнеса и потребительского рынка Ле</w:t>
            </w:r>
            <w:r>
              <w:t>нинградской области</w:t>
            </w:r>
          </w:p>
        </w:tc>
      </w:tr>
    </w:tbl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jc w:val="right"/>
        <w:outlineLvl w:val="0"/>
      </w:pPr>
      <w:r>
        <w:t>УТВЕРЖДЕН</w:t>
      </w:r>
    </w:p>
    <w:p w:rsidR="00647C20" w:rsidRDefault="00731063">
      <w:pPr>
        <w:pStyle w:val="ConsPlusNormal0"/>
        <w:jc w:val="right"/>
      </w:pPr>
      <w:r>
        <w:t>распоряжением Губернатора</w:t>
      </w:r>
    </w:p>
    <w:p w:rsidR="00647C20" w:rsidRDefault="00731063">
      <w:pPr>
        <w:pStyle w:val="ConsPlusNormal0"/>
        <w:jc w:val="right"/>
      </w:pPr>
      <w:r>
        <w:t>Ленинградской области</w:t>
      </w:r>
    </w:p>
    <w:p w:rsidR="00647C20" w:rsidRDefault="00731063">
      <w:pPr>
        <w:pStyle w:val="ConsPlusNormal0"/>
        <w:jc w:val="right"/>
      </w:pPr>
      <w:r>
        <w:t>от 30.04.2026 N 360-рг</w:t>
      </w:r>
    </w:p>
    <w:p w:rsidR="00647C20" w:rsidRDefault="00731063">
      <w:pPr>
        <w:pStyle w:val="ConsPlusNormal0"/>
        <w:jc w:val="right"/>
      </w:pPr>
      <w:r>
        <w:t>(приложение 2)</w:t>
      </w:r>
    </w:p>
    <w:p w:rsidR="00647C20" w:rsidRDefault="00647C20">
      <w:pPr>
        <w:pStyle w:val="ConsPlusNormal0"/>
        <w:jc w:val="right"/>
      </w:pPr>
    </w:p>
    <w:p w:rsidR="00647C20" w:rsidRDefault="00731063">
      <w:pPr>
        <w:pStyle w:val="ConsPlusTitle0"/>
        <w:jc w:val="center"/>
      </w:pPr>
      <w:bookmarkStart w:id="2" w:name="P85"/>
      <w:bookmarkEnd w:id="2"/>
      <w:r>
        <w:t>ПЛАН МЕРОПРИЯТИЙ</w:t>
      </w:r>
    </w:p>
    <w:p w:rsidR="00647C20" w:rsidRDefault="00731063">
      <w:pPr>
        <w:pStyle w:val="ConsPlusTitle0"/>
        <w:jc w:val="center"/>
      </w:pPr>
      <w:r>
        <w:t>("ДОРОЖНАЯ КАРТА") ПО СОДЕЙСТВИЮ РАЗВИТИЮ КОНКУРЕНЦИИ</w:t>
      </w:r>
    </w:p>
    <w:p w:rsidR="00647C20" w:rsidRDefault="00731063">
      <w:pPr>
        <w:pStyle w:val="ConsPlusTitle0"/>
        <w:jc w:val="center"/>
      </w:pPr>
      <w:r>
        <w:t>В ЛЕНИНГРАДСКОЙ ОБЛАСТИ НА 2026-2030 ГОДЫ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Title0"/>
        <w:jc w:val="center"/>
        <w:outlineLvl w:val="1"/>
      </w:pPr>
      <w:r>
        <w:t>I. Общие положения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ind w:firstLine="540"/>
        <w:jc w:val="both"/>
      </w:pPr>
      <w:r>
        <w:t xml:space="preserve">1. Поддержка конкуренции гарантируется </w:t>
      </w:r>
      <w:hyperlink r:id="rId1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является одной из основ конституционного строя Российской Федерации, а также постоянным приоритетом </w:t>
      </w:r>
      <w:r>
        <w:lastRenderedPageBreak/>
        <w:t>государственной политики.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Развитие конкуренции в экономике являет</w:t>
      </w:r>
      <w:r>
        <w:t>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</w:t>
      </w:r>
      <w:r>
        <w:t>ие финансовой и налоговой системы, снижение административных и инфраструктурных барьеров, до защиты прав граждан и национальной политики.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2. В Плане мероприятий ("дорожной карте") по содействию развитию конкуренции в Ленинградской области на 2026-2030 годы</w:t>
      </w:r>
      <w:r>
        <w:t xml:space="preserve"> определяются мероприятия, оказывающие существенное влияние на развитие конкуренции на товарных рынках Ленинградской области.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Товарный рынок - сфера обращения товаров (работ, услуг), которая включает в себя совокупность товаров, работ или услуг, объединенн</w:t>
      </w:r>
      <w:r>
        <w:t>ых по признаку однородности, взаимозаменяемости или функционального назначения, определенная в соответствии с Общероссийским классификатором видов экономической деятельности (ОКВЭД).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Участники товарного рынка - хозяйствующие субъекты, поставленные на налог</w:t>
      </w:r>
      <w:r>
        <w:t>овый учет на территории Ленинградской области, у которых в качестве основного или дополнительного вида деятельности указаны ОКВЭД, соответствующие товарному рынку.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Title0"/>
        <w:jc w:val="center"/>
        <w:outlineLvl w:val="1"/>
      </w:pPr>
      <w:r>
        <w:t>II. Информация о сложившейся на отдельных товарных рынках</w:t>
      </w:r>
    </w:p>
    <w:p w:rsidR="00647C20" w:rsidRDefault="00731063">
      <w:pPr>
        <w:pStyle w:val="ConsPlusTitle0"/>
        <w:jc w:val="center"/>
      </w:pPr>
      <w:r>
        <w:t>Ленинградской области ситуации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ind w:firstLine="540"/>
        <w:jc w:val="both"/>
      </w:pPr>
      <w:r>
        <w:t>3. Исходная фактическая информация (в том числе в числовом выражении) с описанием текущей ситуации и анализом основных проблем на товарных рынках Ленинградской области по состоянию на 1 января 2026 года определяет направления для содействия развитию конкур</w:t>
      </w:r>
      <w:r>
        <w:t>енции в Ленинградской области в плановом периоде, включая выбор соответствующих мероприятий по развитию конкуренции.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3.1. Сложившаяся ситуация на рынке производства и реализации сельскохозяйственной продукции, в том числе продукции крестьянских (фермерских</w:t>
      </w:r>
      <w:r>
        <w:t>) хозяйств, характеризуется следующими особенностями.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Товарный рынок производства и реализации сельскохозяйственной продукции Ленинградской области обладает ярко выраженной спецификой, формирующейся под влиянием климатических, экономических и административ</w:t>
      </w:r>
      <w:r>
        <w:t>ных факторов.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Рынок сельскохозяйственной продукции Ленинградской области в последние годы развивается под влиянием импортозамещения, экспортного потенциала и технологической модернизации. Ленинградская область является одним из крупных производителей сельс</w:t>
      </w:r>
      <w:r>
        <w:t>кохозяйственной продукции в Северо-Западном федеральном округе.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Одной из уникальных особенностей товарного рынка Ленинградской области является высокий потребительский спрос, обусловленный близостью к крупнейшему мегаполису страны - Санкт-Петербургу. Это о</w:t>
      </w:r>
      <w:r>
        <w:t xml:space="preserve">беспечивает стабильный и высокий спрос на продукцию местного производства, стимулирует развитие пищевой индустрии и способствует расширению </w:t>
      </w:r>
      <w:r>
        <w:lastRenderedPageBreak/>
        <w:t>ассортимента выпускаемых товаров.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Благодаря удобному расположению и развитым транспортным путям продукция быстро дос</w:t>
      </w:r>
      <w:r>
        <w:t>тавляется потребителям в пределах региона и соседних субъектов Российской Федерации.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структуре сельскохозяйственного производства региона ежегодно на животноводство приходится 70-75%.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Ленинградская область является лидером в России по производству яиц, о</w:t>
      </w:r>
      <w:r>
        <w:t>бъем которого по итогам 2025 года вырос на 3% - до 3,8 млрд штук (+112,4 млн шт. к уровню 2024 года).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Ленинградская область продолжает лидировать в России по молочной продуктивности коров, которая по итогам года выросла по сельхозорганизациям на 278 кг к у</w:t>
      </w:r>
      <w:r>
        <w:t>ровню 2024 года до рекордных 10506 кг, что выше среднего показателя по России на 17,6%.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Ленинградская область продолжает занимать лидирующую позицию в России по производству грибов, по итогам 2025 года объем их производства вырос на 20%, или на 1,6 тыс. то</w:t>
      </w:r>
      <w:r>
        <w:t>нн - до 9,5 тыс. тонн (в 2024 году - 7,89 тыс. тонн).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Суммарный ежегодный произведенный объем товарной рыбной продукции Ленинградской области составляет более 70 тысяч тонн.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2025 году улов водных биоресурсов по всем районам промысла составил 31,16 тыс. т</w:t>
      </w:r>
      <w:r>
        <w:t>онн, что является максимальным показателем за последние 30 лет.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2025 году в Ладожском озере и Финском заливе было выловлено 1359 тонн корюшки (+2 тонны к уровню 2024 года).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Аквакультура (рыбоводство) по-прежнему является динамично развивающимся направлен</w:t>
      </w:r>
      <w:r>
        <w:t>ием рыбохозяйственного комплекса Ленинградской области. За 2025 год объем производства (выращивания) продукции товарного рыбоводства (аквакультуры) составил 9,66 тыс. тонн.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Доля производства пищевых продуктов в общем объеме перерабатывающей промышленности </w:t>
      </w:r>
      <w:r>
        <w:t>Ленинградской области составляет 18,2% и занимает 2-е место в регионе (после производства кокса и нефтепродуктов).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2025 году отмечено увеличение производства по ключевым направлениям: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сливочного масла на 21,7% - до 115,5 тонны;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хлеба и хлебобулочных изде</w:t>
      </w:r>
      <w:r>
        <w:t>лий на 14% - до 49,5 тыс. тонн;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сливок на 10,7% - до 14,1 тыс. тонн;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плодоовощных консервов на 5,4% - до 254,7 млн усл. банок;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полуфабрикатов мясных, мясосодержащих на 1,4% - до 53,2 тыс. тонн.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Title0"/>
        <w:jc w:val="center"/>
        <w:outlineLvl w:val="2"/>
      </w:pPr>
      <w:r>
        <w:lastRenderedPageBreak/>
        <w:t>Проблемы товарного рынка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ind w:firstLine="540"/>
        <w:jc w:val="both"/>
      </w:pPr>
      <w:r>
        <w:t>Внешнеэкономическая ситуация: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а) нарушение логистических цепочек и как следствие существенное увеличение стоимости (от 30% до 100%) импортной техники, оборудования, кормов для рыб, оплодотворенной икры форели, прочих средств производства для субъектов регионального агропромышленного ко</w:t>
      </w:r>
      <w:r>
        <w:t>мплекса, а также изменение сложившихся систем оплаты указанных средств производства (100-процентное авансирование);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б) отказ от поставок в Россию и уход с российского рынка некоторых зарубежных компаний;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в) введение внешнеторговых ограничений недружественн</w:t>
      </w:r>
      <w:r>
        <w:t>ыми странами и как следствие снижение экспорта продукции агропромышленного комплекса.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Зависимость регионального агропромышленного комплекса от импортных составляющих в производственных цепочках, не имеющих сопоставимых по качеству и характеристикам отечест</w:t>
      </w:r>
      <w:r>
        <w:t>венных аналогов: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а) семян масличных и овощных культур;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б) племенного материала для высокопродуктивных коров (с удоем по голштинской породе свыше 12 тонн и по айрширской породе свыше 9 тонн);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в) родительских форм птицы яичного и мясного направления продукти</w:t>
      </w:r>
      <w:r>
        <w:t>вности;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г) высококачественных кормов для рыб, оплодотворенной икры форели, а также рыбопосадочного материала;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д) современных и эффективных вакцин (зачастую отечественные вакцины хуже качеством, по некоторым болезням российских вакцин нет);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е) проблема в своевременном снабжении оригинальными запчастями импортного производственного оборудования на птицефабриках, многие запчасти уникальны и труднозаменимы;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ж) отсутствие на рынке запасных частей и расходных материалов для производственного обору</w:t>
      </w:r>
      <w:r>
        <w:t>дования, задействованного в процессе маркировки.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Нехватка квалифицированных кадров на предприятиях.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Оценка административных и экономических барьеров входа: рынок агропромышленного комплекса Ленинградской области характеризуется средним и высоким уровнем вх</w:t>
      </w:r>
      <w:r>
        <w:t>одных барьеров, в зависимости от специализации хозяйства.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Экономические барьеры: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а) высокая капиталоемкость (инвестиционный барьер): строительство современного животноводческого комплекса или теплицы стоит очень дорого. Банковское кредитование </w:t>
      </w:r>
      <w:r>
        <w:lastRenderedPageBreak/>
        <w:t xml:space="preserve">(льготное в </w:t>
      </w:r>
      <w:r>
        <w:t>том числе) требует залогового обеспечения. Длительный срок окупаемости (в молочном животноводстве в среднем 8-12 лет) делает сельскохозяйственную отрасль непривлекательной для "быстрых" инвестиций;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б) дефицит земельных ресурсов, высокая стоимость земель. З</w:t>
      </w:r>
      <w:r>
        <w:t>емли требуют мелиорационных работ.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Административные барьеры: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а) технологическое присоединение: высокая стоимость и длительные сроки подключения к электросетям и газопроводам;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б) большое количество государственных информационных систем, в которых необходимо</w:t>
      </w:r>
      <w:r>
        <w:t xml:space="preserve"> работать сельскохозяйственным товаропроизводителям (ЕФГИС ЗСН, ФГИС "Зерно", "Сатурн", "Семеноводство", "Меркурий", "УСМТ", "Хорриот", "ФГИАС ПР", "СЕЛЭКС" и др.).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Сложности при оформлении документации на получение субсидий и грантов для сельхозтоваропрои</w:t>
      </w:r>
      <w:r>
        <w:t>зводителей.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Региональные органы власти в лице комитета по агропромышленному и рыбохозяйственному комплексу Ленинградской области стараются снижать барьеры через грантовую и субсидиарную поддержку, а также информационное консультирование.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Title0"/>
        <w:jc w:val="center"/>
        <w:outlineLvl w:val="2"/>
      </w:pPr>
      <w:r>
        <w:t>Направления разви</w:t>
      </w:r>
      <w:r>
        <w:t>тия товарного рынка для достижения целевых</w:t>
      </w:r>
    </w:p>
    <w:p w:rsidR="00647C20" w:rsidRDefault="00731063">
      <w:pPr>
        <w:pStyle w:val="ConsPlusTitle0"/>
        <w:jc w:val="center"/>
      </w:pPr>
      <w:r>
        <w:t>результатов развития конкуренции в Ленинградской области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ind w:firstLine="540"/>
        <w:jc w:val="both"/>
      </w:pPr>
      <w:r>
        <w:t>Для достижения целевых результатов развития конкуренции на рынке производства и реализации сельскохозяйственной продукции в Ленинградской области в 2026 го</w:t>
      </w:r>
      <w:r>
        <w:t>ду реализуется комплекс мер.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1. Структурная перестройка производства.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Регион корректирует структуру производства, усиливая позиции в наиболее конкурентных нишах. Укрепление лидерства в птицеводстве: Ленинградская область, уже занимающая 1-е место в России по производству яиц, планирует в 2026 году нарастить объемы до 4,1 млр</w:t>
      </w:r>
      <w:r>
        <w:t>д штук (рост на 8,8%). Это позволит не только полностью обеспечить внутренние потребности, но и увеличить поставки в другие регионы страны, а также на экспорт.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Балансировка мясного рынка: по итогам 2025 года наблюдается снижение производства мяса птицы, пр</w:t>
      </w:r>
      <w:r>
        <w:t>и этом выросло производство мяса свиней и КРС. По итогам реализации двух крупных инвестиционных проектов в области свиноводства к 2030 году планируется значительное увеличение объемов производства свинины.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2. Стимулирование переработки и технологическое об</w:t>
      </w:r>
      <w:r>
        <w:t>новление.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Чтобы производители получали большую добавленную стоимость, упор делается на развитие переработки внутри региона.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lastRenderedPageBreak/>
        <w:t>В рамках поддержки приоритетных направлений агропромышленного комплекса за счет средств федерального и областного бюджетов Ленинград</w:t>
      </w:r>
      <w:r>
        <w:t>ская область с 2024 года субсидирует затраты молокоперерабатывающих предприятий с учетом объема сырого молока КРС, козьего и овечьего, направленного на пищевую продукцию. Для дополнительного стимулирования увеличения общего объема переработки молока в 2026</w:t>
      </w:r>
      <w:r>
        <w:t xml:space="preserve"> году принято решение повысить ставку субсидии за счет средств областного бюджета Ленинградской области на эти цели.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Модернизация мощностей: продолжается практика возмещения части прямых затрат на создание и модернизацию объектов агропромышленного комплекс</w:t>
      </w:r>
      <w:r>
        <w:t>а, что помогает обновлять оборудование и внедрять новые технологии.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 Финансовая и кредитная поддержка.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Для снижения себестоимости и обеспечения стабильности производства используются финансовые инструменты.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Финансовая государственная поддержка (субсидии,</w:t>
      </w:r>
      <w:r>
        <w:t xml:space="preserve"> гранты):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Ленинградской области для сельскохозяйственных товаропроизводителей предусмотрено свыше 50 направлений субсидий и грантов. Государственная поддержка АПК Ленинградской области стимулирует сельхозпроизводителей осуществлять техническую и технолог</w:t>
      </w:r>
      <w:r>
        <w:t>ическую модернизацию производства, приобретать новую современную технику и оборудование, способствует повышению уровня квалификации работников и привлечению инвестиций, что в конечном итоге положительно влияет на повышение эффективности сельскохозяйственно</w:t>
      </w:r>
      <w:r>
        <w:t>го производства и конкурентоспособности продовольственной продукции на внутреннем рынке. На реализацию государственной программы Ленинградской области "Развитие сельского хозяйства Ленинградской области" в 2025 году выделено 7,108 млрд руб. Объем средств р</w:t>
      </w:r>
      <w:r>
        <w:t>егионального бюджета составил 6,284 млрд руб., размер средств федерального бюджета - 0,824 млрд руб.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Льготное кредитование: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важным и действенным механизмом поддержки финансовой устойчивости сельскохозяйственных товаропроизводителей является льготное кредит</w:t>
      </w:r>
      <w:r>
        <w:t>ование. Ключевая ставка в 2025 году держалась на уровне 21%, затем постепенно стала снижаться. На сегодняшний день ключевая ставка составляет 15,5%. В 2025 году до нашего региона Минсельхозом России доведены лимиты по льготному кредитованию в размере 283,2</w:t>
      </w:r>
      <w:r>
        <w:t xml:space="preserve"> млн руб. (+99,6 млн руб. к 2024 году). Количество выданных кредитов по всем направлениям составило 134 ед. (+32 ед.) на общую сумму 8,4 млрд руб. (+2,2 млрд руб. к уровню 2024 года).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Субсидирование страхования: продолжается работа по субсидированию сельск</w:t>
      </w:r>
      <w:r>
        <w:t>охозяйственного страхования, что помогает минимизировать риски потерь из-за неблагоприятных погодных условий и болезней животных.</w:t>
      </w:r>
    </w:p>
    <w:p w:rsidR="00647C20" w:rsidRDefault="00647C2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47C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C20" w:rsidRDefault="00647C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7C20" w:rsidRDefault="0073106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47C20" w:rsidRDefault="00731063">
            <w:pPr>
              <w:pStyle w:val="ConsPlusNormal0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C20" w:rsidRDefault="00647C20">
            <w:pPr>
              <w:pStyle w:val="ConsPlusNormal0"/>
            </w:pPr>
          </w:p>
        </w:tc>
      </w:tr>
    </w:tbl>
    <w:p w:rsidR="00647C20" w:rsidRDefault="00731063">
      <w:pPr>
        <w:pStyle w:val="ConsPlusNormal0"/>
        <w:spacing w:before="300"/>
        <w:ind w:firstLine="540"/>
        <w:jc w:val="both"/>
      </w:pPr>
      <w:r>
        <w:t xml:space="preserve">3.2. Сложившаяся ситуация на рынке услуг связи, в том числе услуг по предоставлению </w:t>
      </w:r>
      <w:r>
        <w:lastRenderedPageBreak/>
        <w:t>широкополосного доступа к информационно-телекоммуникационной сети "Интернет" (далее также - сеть "Интернет"), характеризуется следующими особенностями.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Рынок услуг связи, в</w:t>
      </w:r>
      <w:r>
        <w:t xml:space="preserve"> том числе услуг по предоставлению широкополосного доступа к сети "Интернет", в Ленинградской области имеет свою специфику, обусловленную географическим положением региона и близостью к Санкт-Петербургу.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Текущая ситуация: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неравномерность покрытия (высокая </w:t>
      </w:r>
      <w:r>
        <w:t>концентрация провайдеров в административно-территориальных единицах Ленинградской области, граничащих с Санкт-Петербургом, и дефицит качественной связи в удаленных населенных пунктах);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структура потребления (стабильный рост спроса за счет массового переезд</w:t>
      </w:r>
      <w:r>
        <w:t>а городских жителей в область (маятниковая миграция) и развития удаленной работы);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технологический стек (преобладание FTTB/GPON в городах и активное развитие беспроводного доступа (LWA/4G) в частном секторе);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конкуренция (на рынке присутствуют как крупные </w:t>
      </w:r>
      <w:r>
        <w:t>федеральные операторы связи, так и сильные локальные операторы, которые занимаются строительством сетей в коттеджных поселках).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Основные проблемы: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высокая стоимость (протяженность территорий и низкая плотность застройки в ряде административно-территориальн</w:t>
      </w:r>
      <w:r>
        <w:t>ых единиц Ленинградской области делают прокладку оптоволокна экономически невыгодной для частных компаний);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цифровой разрыв (сохраняющийся дефицит скорости и стабильности соединения в сельской местности (особенно на востоке Ленинградской области).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Конкурентная среда на рынке услуг связи, в том числе услуг по предоставлению широкополосного доступа к сети "Интернет", в Ленинградской области характеризуется как умеренно концентрированная с выраженным доминированием федеральных игроков и наличием сильны</w:t>
      </w:r>
      <w:r>
        <w:t>х локальных операторов в отдельных административно-территориальных единицах Ленинградской области.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Оценка состояния конкуренции: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основные участники (ключевые позиции занимают крупные федеральные операторы связи - лидеры по охвату инфраструктуры). Значитель</w:t>
      </w:r>
      <w:r>
        <w:t>ную долю в прилегающих к Санкт-Петербургу административно-территориальных единицах Ленинградской области удерживают региональные компании;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уровень насыщенности (в крупных городах (Мурино, Кудрово, Гатчина) рынок близок к насыщению, конкуренция создается за</w:t>
      </w:r>
      <w:r>
        <w:t xml:space="preserve"> счет пакетных предложений (интернет + ТВ + мобильная связь); в сельской местности конкуренция ограничена из-за высокой стоимости строительства сетей);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lastRenderedPageBreak/>
        <w:t>динамика (наблюдается тенденция к консолидации - крупные операторы поглощают локальные сети для расширен</w:t>
      </w:r>
      <w:r>
        <w:t>ия клиентской базы).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Вход на товарный рынок сопряжен с существенными препятствиями.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Экономические барьеры: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высокие капитальные затраты (CAPEX) (необходимость значительных инвестиций в строительство магистральных линий связи и развертывание "последней мили"</w:t>
      </w:r>
      <w:r>
        <w:t xml:space="preserve"> (особенно по технологии GPON);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длительный срок окупаемости (в условиях низкой плотности населения в удаленных административно-территориальных единицах Ленинградской области возврат инвестиций может занимать более 7-10 лет);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стоимость ресурсов (высокие тар</w:t>
      </w:r>
      <w:r>
        <w:t>ифы на аренду каналов связи и использование инфраструктуры (опор ЛЭП, кабельной канализации) у монополистов).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Административные барьеры: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лицензирование и сертификация (обязательное получение лицензий Роскомнадзора на оказание услуг связи и использование рад</w:t>
      </w:r>
      <w:r>
        <w:t>иочастотного спектра);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доступ к инфраструктуре (трудности с получением разрешений на размещение оборудования в многоквартирных домах (МКД) и согласование проектов с муниципальными властями).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Направления развития рынка в Ленинградской области: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устранение ци</w:t>
      </w:r>
      <w:r>
        <w:t>фрового неравенства (УЦН 2.0);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строительство базовых станций, обеспечивающих как мобильную связь, так и беспроводной широкополосный доступ к сети "Интернет";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упрощение доступа к инфраструктуре (сокращение сроков и стоимости выдачи разрешений на размещение </w:t>
      </w:r>
      <w:r>
        <w:t>оборудования связи на объектах государственной и муниципальной собственности);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цифровизация согласований (использование сервиса "Связь 47" и других региональных государственных информационных систем для мониторинга качества покрытия и автоматизации выдачи </w:t>
      </w:r>
      <w:r>
        <w:t>разрешительной документации);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инфраструктурный "шеринг" (поощрение совместного использования опор ЛЭП, антенно-мачтовых сооружений и волоконно-оптических линий связи (ВОЛС) несколькими операторами);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льготное техприсоединение (работа с энергетиками по сниже</w:t>
      </w:r>
      <w:r>
        <w:t>нию стоимости и сокращению сроков подключения объектов связи к электросетям);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опережающее строительство телеком-инфраструктуры в зонах активного жилищного строительства для предотвращения монополизации рынка одним "застройщиком-провайдером".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lastRenderedPageBreak/>
        <w:t>3.3. Сложившая</w:t>
      </w:r>
      <w:r>
        <w:t>ся ситуация на рынках оказания медицинских услуг и услуг розничной торговли лекарственными препаратами, медицинскими изделиями и сопутствующими товарами характеризуется следующими особенностями.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Характерные особенности товарных рынков с описанием текущей с</w:t>
      </w:r>
      <w:r>
        <w:t>итуации, анализом основных проблем и методов их решения.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Продавцами на рынке выступают аптечные учреждения и хозяйствующие субъекты всех форм собственности, имеющие лицензию на осуществление фармацевтической деятельности и осуществляющие розничную реализац</w:t>
      </w:r>
      <w:r>
        <w:t>ию лекарственных средств.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По данным Федерального реестра лицензий на фармацевтическую деятельность, в Ленинградской области количество аптечных организаций, осуществляющих розничную торговлю, - 1306, из них 67 аптечных учреждений относятся к государственно</w:t>
      </w:r>
      <w:r>
        <w:t>й форме собственности - 5,1%.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большинстве административно-территориальных единиц Ленинградской области имеются хозяйствующие субъекты с признаками доминирования. Если в небольших поселках и деревнях это чаще всего связано с недостатком аптечных учреждени</w:t>
      </w:r>
      <w:r>
        <w:t>й из-за невысокой рентабельности бизнеса, то в городах, где аптечных учреждений много, доминирующими становятся федеральные аптечные сети. В крупных населенных пунктах высокая плотность аптечных учреждений не может свидетельствовать о высокой степени разви</w:t>
      </w:r>
      <w:r>
        <w:t>тия конкуренции, так как часть аптечных учреждений объединена в аптечные сети и количество действующих на рынке хозяйствующих субъектов (сетей и одиночных аптечных учреждений) может значительно отличаться от общего числа аптек в городе.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Проблемы фармацевти</w:t>
      </w:r>
      <w:r>
        <w:t>ческого рынка: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дефицит квалифицированных фармацевтических кадров;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сокращение сегмента дешевых лекарственных препаратов (со стоимостью менее 100 рублей);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высокая концентрация федеральных аптечных сетей в густонаселенных административно-территориальных единицах Ленинградской области;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отсутствие аптечных и медицинских учреждений в труднодоступных населенных пунктах Ленинградской области.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Оценка состояния конк</w:t>
      </w:r>
      <w:r>
        <w:t>урентной среды на товарных рынках, в том числе оценка административных и экономических барьеров входа на товарные рынки.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Большая часть барьеров входа на рынок является существенной для небольших субъектов рынка и касается в основном одиночных частных аптеч</w:t>
      </w:r>
      <w:r>
        <w:t>ных учреждений. Эти проблемы заслуживают внимания, так как именно увеличение количества предприятий малого бизнеса способствует снижению концентрации рынка.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Для государственных и муниципальных аптечных учреждений проблемы недостатка оборотных средств, низк</w:t>
      </w:r>
      <w:r>
        <w:t xml:space="preserve">ой рентабельности деятельности из-за высоких издержек на выполнение </w:t>
      </w:r>
      <w:r>
        <w:lastRenderedPageBreak/>
        <w:t>социальных функций (производство лекарственных препаратов, отпуск по льготным ценам и пр.) являются основным барьером для развития, это объясняет тенденцию постепенного вытеснения их с рын</w:t>
      </w:r>
      <w:r>
        <w:t>ка федеральными аптечными сетями.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Существуют барьеры, универсальные для любых хозяйствующих субъектов, включая федеральные сети. К ним относятся низкая платежеспособность населения и ограниченность спроса из-за низкой численности жителей в небольших сельск</w:t>
      </w:r>
      <w:r>
        <w:t>их и отдаленных от региональных центров населенных пунктах.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По причине убыточности (налоговые реформы, изменение ставки НДС) на рынке наблюдается процесс сокращения одиночных аптечных учреждений (киосков и аптечных пунктов), а также производственных аптек </w:t>
      </w:r>
      <w:r>
        <w:t>и сельских аптечных пунктов. Это объясняет усиливающуюся тенденцию к формированию крупных сетей, усилению их влияния на региональных рынках и постепенному уходу одиночных аптечных учреждений. Вероятнее всего, тенденция к формированию крупных аптечных сетей</w:t>
      </w:r>
      <w:r>
        <w:t>, которые будут включать в себя или вытеснять одиночные аптечные учреждения, продолжится и в будущем.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Направления развития товарных рынков для достижения целевых результатов развития конкуренции в Ленинградской области.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К направлениям развития товарных рын</w:t>
      </w:r>
      <w:r>
        <w:t>ков для достижения целевых результатов развития конкуренции следует отнести поддержку аптечных организаций, развитие конкуренции среди розничных сетей, обеспечение доступности лекарственных препаратов, в том числе в труднодоступных районах.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3.4. Сложившаяс</w:t>
      </w:r>
      <w:r>
        <w:t>я ситуация на рынке оказания услуг по перевозке пассажиров автомобильным транспортом по муниципальным и межмуниципальным маршрутам регулярных перевозок характеризуется следующими особенностями.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Особенностью товарного рынка оказания услуг по перевозке пасса</w:t>
      </w:r>
      <w:r>
        <w:t>жиров автомобильным транспортом по муниципальным и межмуниципальным маршрутам регулярных перевозок Ленинградской области является наличие смежных межрегиональных маршрутов в соответствии с Соглашением об организации регулярных перевозок между Санкт-Петербу</w:t>
      </w:r>
      <w:r>
        <w:t>ргом и Ленинградской областью.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На территории Ленинградской области в 2025 году доминирующее положение на рынке услуг регулярных автобусных перевозок по межмуниципальным и смежным межрегиональным маршрутам по регулируемым тарифам по количеству обслуживаемых</w:t>
      </w:r>
      <w:r>
        <w:t xml:space="preserve"> маршрутов и объему перевозок занимает ООО "Вест-Сервис" с долями в 50% и 62,38% соответственно.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Для оценки состояния конкурентной среды использовался индекс Херфиндаля-Хиршмана (сумма квадратов долей продаж каждой фирмы в отрасли): HHI = S</w:t>
      </w:r>
      <w:r>
        <w:rPr>
          <w:vertAlign w:val="superscript"/>
        </w:rPr>
        <w:t>2</w:t>
      </w:r>
      <w:r>
        <w:t>1 + S</w:t>
      </w:r>
      <w:r>
        <w:rPr>
          <w:vertAlign w:val="superscript"/>
        </w:rPr>
        <w:t>2</w:t>
      </w:r>
      <w:r>
        <w:t>2 + ... +</w:t>
      </w:r>
      <w:r>
        <w:t xml:space="preserve"> S</w:t>
      </w:r>
      <w:r>
        <w:rPr>
          <w:vertAlign w:val="superscript"/>
        </w:rPr>
        <w:t>2</w:t>
      </w:r>
      <w:r>
        <w:t>n.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Для данных Ленинградской области: HHI = 62.38</w:t>
      </w:r>
      <w:r>
        <w:rPr>
          <w:vertAlign w:val="superscript"/>
        </w:rPr>
        <w:t>2</w:t>
      </w:r>
      <w:r>
        <w:t xml:space="preserve"> + 6.92</w:t>
      </w:r>
      <w:r>
        <w:rPr>
          <w:vertAlign w:val="superscript"/>
        </w:rPr>
        <w:t>2</w:t>
      </w:r>
      <w:r>
        <w:t xml:space="preserve"> + 12.86</w:t>
      </w:r>
      <w:r>
        <w:rPr>
          <w:vertAlign w:val="superscript"/>
        </w:rPr>
        <w:t>2</w:t>
      </w:r>
      <w:r>
        <w:t xml:space="preserve"> + 8.07</w:t>
      </w:r>
      <w:r>
        <w:rPr>
          <w:vertAlign w:val="superscript"/>
        </w:rPr>
        <w:t>2</w:t>
      </w:r>
      <w:r>
        <w:t xml:space="preserve"> + 4.94</w:t>
      </w:r>
      <w:r>
        <w:rPr>
          <w:vertAlign w:val="superscript"/>
        </w:rPr>
        <w:t>2</w:t>
      </w:r>
      <w:r>
        <w:t xml:space="preserve"> + 1.01</w:t>
      </w:r>
      <w:r>
        <w:rPr>
          <w:vertAlign w:val="superscript"/>
        </w:rPr>
        <w:t>2</w:t>
      </w:r>
      <w:r>
        <w:t xml:space="preserve"> + 0.98</w:t>
      </w:r>
      <w:r>
        <w:rPr>
          <w:vertAlign w:val="superscript"/>
        </w:rPr>
        <w:t>2</w:t>
      </w:r>
      <w:r>
        <w:t xml:space="preserve"> + 1.55</w:t>
      </w:r>
      <w:r>
        <w:rPr>
          <w:vertAlign w:val="superscript"/>
        </w:rPr>
        <w:t>2</w:t>
      </w:r>
      <w:r>
        <w:t xml:space="preserve"> + 0.89</w:t>
      </w:r>
      <w:r>
        <w:rPr>
          <w:vertAlign w:val="superscript"/>
        </w:rPr>
        <w:t>2</w:t>
      </w:r>
      <w:r>
        <w:t xml:space="preserve"> + 0.24</w:t>
      </w:r>
      <w:r>
        <w:rPr>
          <w:vertAlign w:val="superscript"/>
        </w:rPr>
        <w:t>2</w:t>
      </w:r>
      <w:r>
        <w:t xml:space="preserve"> + 0.12</w:t>
      </w:r>
      <w:r>
        <w:rPr>
          <w:vertAlign w:val="superscript"/>
        </w:rPr>
        <w:t>2</w:t>
      </w:r>
      <w:r>
        <w:t xml:space="preserve"> + 0.05</w:t>
      </w:r>
      <w:r>
        <w:rPr>
          <w:vertAlign w:val="superscript"/>
        </w:rPr>
        <w:t>2</w:t>
      </w:r>
      <w:r>
        <w:t xml:space="preserve"> = 4199.3085.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Поскольку HHI &gt;</w:t>
      </w:r>
      <w:r>
        <w:t xml:space="preserve"> 1800, то данный рынок относится к высококонцентрированным рынкам (концентрация на рынке высокая).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lastRenderedPageBreak/>
        <w:t>Таким образом, за анализируемый период рынок пассажирских автобусных перевозок по регулируемым тарифам в Ленинградской области является высококонцентрированн</w:t>
      </w:r>
      <w:r>
        <w:t>ым и в то же время конкурентным.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На рынке услуг регулярных автобусных перевозок по межмуниципальным и смежным межрегиональным маршрутам по нерегулируемым тарифам наибольшая доля от общего количества обслуживаемых маршрутов у ООО "Транс-Балт" - 20,41%, при </w:t>
      </w:r>
      <w:r>
        <w:t>этом общая доля трех компаний (ООО "Транс-Балт", ООО "Вест-Сервис" и ООО "ПитерАвто") составляет 48% от общего количества маршрутов в 2025 году.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Маршрутная сеть муниципальных образований Ленинградской области сформирована с учетом транспортной доступности </w:t>
      </w:r>
      <w:r>
        <w:t>населенных пунктов и необходимости обеспечения регулярного сообщения с административным центром, а также объектами социальной инфраструктуры. Перевозки носят социально ориентированный характер, значительная часть пассажиропотока приходится на льготные кате</w:t>
      </w:r>
      <w:r>
        <w:t>гории граждан и жителей сельских населенных пунктов.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К основным проблемам функционирования товарного рынка относятся: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низкая плотность населения и значительная протяженность маршрутов;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невысокий пассажиропоток на отдельных направлениях;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высокая доля социал</w:t>
      </w:r>
      <w:r>
        <w:t>ьно значимых перевозок, требующих бюджетного финансирования;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рост затрат перевозчиков на топливо, техническое обслуживание и обновление подвижного состава.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Вместе с тем для товарного рынка характерны определенные экономические и организационные барьеры вхо</w:t>
      </w:r>
      <w:r>
        <w:t>да, в том числе: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необходимость наличия у перевозчика специализированного подвижного состава и производственной базы;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значительные расходы на содержание автобусного парка и персонала;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невысокая рентабельность перевозок на сельских маршрутах.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Административные барьеры входа на рынок минимальны и обусловлены исключительно требованиями действующего законодательства в сфере организации регулярных перевозок.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Основными направлениями развития рынка оказания услуг по перевозке пассажиров автомобильным </w:t>
      </w:r>
      <w:r>
        <w:t>транспортом по муниципальным маршрутам регулярных перевозок на территории муниципальных образований Ленинградской области являются: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обеспечение равного доступа хозяйствующих субъектов к участию в конкурсных процедурах на право осуществления перевозок;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закл</w:t>
      </w:r>
      <w:r>
        <w:t xml:space="preserve">ючение долгосрочных муниципальных контрактов, гарантирующих стабильность работы </w:t>
      </w:r>
      <w:r>
        <w:lastRenderedPageBreak/>
        <w:t>перевозчиков;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оплата транспортных услуг исходя из пройденного расстояния (км), что гарантирует регулярный выпуск транспорта на линию вне зависимости от степени заполнения салон</w:t>
      </w:r>
      <w:r>
        <w:t>ов пассажирами;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совершенствование маршрутной сети с учетом потребностей населения;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повышение качества и безопасности транспортного обслуживания населения;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поддержание устойчивого функционирования социально значимых маршрутов.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3.5. Сложившаяся ситуация на р</w:t>
      </w:r>
      <w:r>
        <w:t>ынке добычи общераспространенных полезных ископаемых на участках недр местного значения характеризуется следующими особенностями.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Ленинградской области в сфере добычи общераспространенных полезных ископаемых на участках недр местного значения осуществляю</w:t>
      </w:r>
      <w:r>
        <w:t>т деятельность 175 хозяйствующих субъектов, из них одно государственное учреждение - государственное бюджетное учреждение Ленинградской области "Киришское дорожное ремонтно-строительное управление".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Указанная деятельность осуществляется на основании лиценз</w:t>
      </w:r>
      <w:r>
        <w:t>ий на пользование недрами.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По состоянию на 1 января 2026 года на территории региона действуют 256 лицензий на пользование участками недр местного значения, содержащими общераспространенные полезные ископаемые, в том числе по видам полезных ископаемых: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песк</w:t>
      </w:r>
      <w:r>
        <w:t>и и песчано-гравийный материал - 153 лицензии;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строительный камень (для производства щебня) - 56 лицензий;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облицовочный камень - 21 лицензия;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кирпично-черепичные глины - 5 лицензий;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торф - 20 лицензий;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известняки для обжига на известь - 1 лицензия.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Админис</w:t>
      </w:r>
      <w:r>
        <w:t>тративных и экономических барьеров, препятствующих деятельности хозяйствующих субъектов или входу новых на рассматриваемый товарный рынок, не выявлено.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Предоставление равных прав на получение лицензий на пользование недрами является одной из целей лицензир</w:t>
      </w:r>
      <w:r>
        <w:t>ования недропользования.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3.6. Сложившаяся ситуация на рынке торговли продовольственными товарами в неспециализированных магазинах характеризуется следующими особенностями.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Потребительский рынок Ленинградской области на протяжении нескольких лет показывает </w:t>
      </w:r>
      <w:r>
        <w:t xml:space="preserve">положительную динамику развития, несмотря на нестабильность уровня покупательской </w:t>
      </w:r>
      <w:r>
        <w:lastRenderedPageBreak/>
        <w:t>способности и спроса населения на товары и услуги.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За период с января по ноябрь 2025 года оборот розничной торговли составил 862,5 млрд рублей (в сопоставимых ценах рост сост</w:t>
      </w:r>
      <w:r>
        <w:t>авил 4,9% по сравнению с аналогичным периодом 2024 года).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Удельный вес сетевых торговых структур в общем объеме оборота розничной торговли за период январь-ноябрь 2025 года составил 66,9%. При этом удельный вес оборота розничной торговли субъектов малого п</w:t>
      </w:r>
      <w:r>
        <w:t>редпринимательства в общем обороте розничной торговли за период январь-ноябрь составил 10,9%.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структуре оборота розничной торговли удельный вес оборота розничной торговли пищевыми продуктами, включая напитки, и табачными изделиями в январе-ноябре 2025 го</w:t>
      </w:r>
      <w:r>
        <w:t>да составил 49%, в январе-ноябре 2024 года - 46%, непродовольственных товаров - 51% (54%).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целом рынок можно охарактеризовать как сформировавшийся, конкурентный, с умеренной динамикой роста и преобладанием сетевых игроков, при сохранении возможностей для</w:t>
      </w:r>
      <w:r>
        <w:t xml:space="preserve"> развития малого бизнеса в нишевых и локальных форматах.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Рынок торговли продовольственными товарами в неспециализированных магазинах (супермаркеты, универсамы, магазины шаговой доступности) в Ленинградской области характеризуется устойчивым развитием, высо</w:t>
      </w:r>
      <w:r>
        <w:t>кой конкуренцией и значительной ролью сетевых форматов.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С целью оказания поддержки субъектам малого и среднего предпринимательства в связи со сложившейся экономической обстановкой Ленинградской областью реализовано право, предусмотренное </w:t>
      </w:r>
      <w:hyperlink r:id="rId14" w:tooltip="Постановление Правительства РФ от 12.03.2022 N 353 (ред. от 15.04.2026) &quot;Об особенностях разрешительной деятельности в Российской Федерации&quot; {КонсультантПлюс}">
        <w:r>
          <w:rPr>
            <w:color w:val="0000FF"/>
          </w:rPr>
          <w:t>приложением N 15</w:t>
        </w:r>
      </w:hyperlink>
      <w:r>
        <w:t xml:space="preserve"> к постановлению Правительства Российской Федерации от 12 марта 2022 года N 353 "Об особенностях разрешительной деятельности в Российской Федерации"</w:t>
      </w:r>
      <w:r>
        <w:t>, на продление разрешительных документов в отношении нестационарных торговых объектов и объектов для розничной торговли, организации рынков и ярмарок.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Вместе с тем проблематика развития товарного рынка обусловлена следующим: сетевые торговые форматы занимают доминирующее положение. Товарный рынок характеризуется высокой степенью концентрации в сегменте крупных федеральных и межрегиональных торговых сетей</w:t>
      </w:r>
      <w:r>
        <w:t>, при этом сохраняется потребность в развитии и поддержке субъектов малого и среднего предпринимательства, особенно в формате "магазинов у дома" и сельской торговли.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3.7. Сложившаяся ситуация на рынке гостиничных услуг характеризуется следующими особенност</w:t>
      </w:r>
      <w:r>
        <w:t>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Согласно оперативным данным Федеральной службы государственной статистики, за январь-декабрь 2025 года туристский поток в Ленинградскую область составил 8884916 поездок (-0,91% г/г). Количество размещенных лиц в коллективных средствах размещения сокра</w:t>
      </w:r>
      <w:r>
        <w:t xml:space="preserve">тилось на 6,5% и составило 1537639 лиц. По данным Министерства экономического развития Российской Федерации, количество туристических поездок по территории Ленинградской области за январь 2026 года выросло до 144400 (+26% г/г) за счет роста числа туристов </w:t>
      </w:r>
      <w:r>
        <w:t>в декабре.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По информации, предоставленной муниципальными образованиями Ленинградской области </w:t>
      </w:r>
      <w:r>
        <w:lastRenderedPageBreak/>
        <w:t>в рамках мониторинга туристической отрасли по созданию условий для развития туризма, а также государственными музеями Ленинградской области и Санкт-Петербургским г</w:t>
      </w:r>
      <w:r>
        <w:t>осударственным бюджетным учреждением культуры "Государственный историко-художественный дворцово-парковый музей-заповедник "Гатчина", расположенным на территории Ленинградской области, наибольшее количество туристов в 2025 году приняли: Выборгский муниципал</w:t>
      </w:r>
      <w:r>
        <w:t>ьный район Ленинградской области (3316877 туристов), Гатчинский муниципальный округ Ленинградской области (1403456 туристов) и Приозерский муниципальный район Ленинградской области (1173855 туристов).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При сохранении текущих тенденций, характеризующих динам</w:t>
      </w:r>
      <w:r>
        <w:t>ику численности коллективных средств размещения, их среднюю загрузку и вместимость, а также динамику уровня цен в сфере туристических услуг, и при условии сохранения прочих неизменных факторов в базовом сценарии ожидаемый туристский поток в 2026 году может</w:t>
      </w:r>
      <w:r>
        <w:t xml:space="preserve"> составить 9 млн поездок, в 2027 году - 9,3 млн поездок, а к 2028 году - 9,5 млн поездок.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На начало 2026 года рынок загородных средств размещения в Ленинградской области насчитывает более 500 объектов - от крупных баз отдыха и загородных отелей до кемпинго</w:t>
      </w:r>
      <w:r>
        <w:t>в. Наибольшее количество коллективных средств размещения располагается в Приозерском, Выборгском и Всеволожском муниципальных районах Ленинградской области.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Одним из наиболее популярных средств размещения в Ленинградской области являются кемпинги.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На терри</w:t>
      </w:r>
      <w:r>
        <w:t>тории Ленинградской области (в Приозерском, Всеволожском и Ломоносовском муниципальных районах Ленинградской области) расположено семь современных всесезонных курортов. Все курорты соответствуют мировым стандартам индустрии туризма и сопоставимы по своим х</w:t>
      </w:r>
      <w:r>
        <w:t>арактеристикам с зарубежными конкурентами. Развитая инфраструктура, удобное расположение, красивая природа, высокий уровень обслуживания и широкий спектр предоставляемых услуг ежегодно привлекают в Ленинградскую область тысячи любителей активного отдыха.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Н</w:t>
      </w:r>
      <w:r>
        <w:t>а территории Ленинградской области реализуется семь инвестиционных проектов по программе субсидирования льготных кредитов на инвестиционные цели, выданных субъектам малого и среднего предпринимательства в 2025-2030 годах Министерством экономического развит</w:t>
      </w:r>
      <w:r>
        <w:t>ия Российской Федерации, направленных на развитие туристической инфраструктуры (Приозерский, Выборгский муниципальные районы Ленинградской области, Гатчинский муниципальный округ Ленинградской области).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По итогам конкурсного отбора, проведенного Министерст</w:t>
      </w:r>
      <w:r>
        <w:t xml:space="preserve">вом экономического развития Российской Федерации, в 2025 году началась реализация трех инвестиционных проектов по созданию модульных некапитальных средств размещения в Тосненском, Кингисеппском, Всеволожском муниципальных районах Ленинградской области. До </w:t>
      </w:r>
      <w:r>
        <w:t>конца 2027 года номерной фонд региона увеличится на 120 номеров.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конце 2025 года по итогам конкурсного отбора в рамках мероприятий единой субсидии Министерства экономического развития Российской Федерации подписаны соглашения о реализации четырех проекто</w:t>
      </w:r>
      <w:r>
        <w:t xml:space="preserve">в по созданию некапитальных объектов туристской инфраструктуры вблизи автомобильных дорог на территории Ленинградской области (Тосненский, Выборгский, </w:t>
      </w:r>
      <w:r>
        <w:lastRenderedPageBreak/>
        <w:t>Приозерский муниципальные районы Ленинградской области). Комитетом по культуре и туризму Ленинградской об</w:t>
      </w:r>
      <w:r>
        <w:t>ласти проводится конкурс по поддержке аналогичных проектов в 2026 году.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По данным, полученным от муниципальных образований Ленинградской области, строятся шесть гостиниц (Всеволожский, Выборгский, Кингисеппский, Кировский, Приозерский, Подпорожский муницип</w:t>
      </w:r>
      <w:r>
        <w:t>альные районы Ленинградской области).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Развитие конкуренции на товарном рынке туризма ограничено следующими проблемами: дефицит номерного фонда (2500 койко-мест) и локализация основной туристической инфраструктуры в пределах агломерации Санкт-Петербурга. Эт</w:t>
      </w:r>
      <w:r>
        <w:t>о создает неравные условия для инвесторов в других районах Ленинградской области и снижает туристическую привлекательность региона в целом.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3.8. Сложившаяся ситуация на рынке оказания услуг по общественному питанию характеризуется следующими особенностями.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Рынок оказания услуг по общественному питанию в Ленинградской области демонстрирует более высокие темпы роста по сравнению с розничной торговлей и находится в стадии активного расширения.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Объем платных услуг, оказанных населению, в январе-ноябре 2025 года</w:t>
      </w:r>
      <w:r>
        <w:t xml:space="preserve"> составил 172,5 млрд рублей и в сопоставимых ценах увеличился по сравнению с январем-ноябрем 2024 года на 5,1%.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Оборот общественного питания в январе-ноябре 2025 года составил 39,5 млрд рублей, что в сопоставимых ценах на 12,8% больше, чем в соответствующе</w:t>
      </w:r>
      <w:r>
        <w:t>м периоде прошлого года.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Ленинградской области разработан и реализуется комплекс мер, направленных на стимулирование и развитие субъектов малого и среднего предпринимательства. Он включает налоговую, финансовую, информационную, консультационную и образов</w:t>
      </w:r>
      <w:r>
        <w:t>ательную поддержку.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В целом товарный рынок характеризуется как динамично развивающийся, конкурентный, с низкими барьерами входа и высокой предпринимательской активностью, что создает благоприятные условия для развития конкуренции.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Сложившаяся структура рын</w:t>
      </w:r>
      <w:r>
        <w:t>ка оказания услуг по общественному питанию в Ленинградской области в целом соответствует целям развития конкуренции и обеспечивает достаточный уровень доступности товаров и услуг для населения, а также возможности для входа новых участников.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Проблематика р</w:t>
      </w:r>
      <w:r>
        <w:t>азвития товарного рынка общественного питания обусловлена дисбалансом между высокими темпами роста оборота (+12,8%) и недостаточной деловой активностью в отдельных муниципальных образованиях Ленинградской области, особенно отдаленных от агломерационной зон</w:t>
      </w:r>
      <w:r>
        <w:t>ы. При общем конкурентном характере рынка сохраняется территориальная и структурная неравномерность размещения объектов сетевого и малого бизнеса.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Title0"/>
        <w:jc w:val="center"/>
        <w:outlineLvl w:val="1"/>
      </w:pPr>
      <w:r>
        <w:t>III. Показатели развития конкуренции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ind w:firstLine="540"/>
        <w:jc w:val="both"/>
      </w:pPr>
      <w:r>
        <w:t>4. Ключевой показатель по содействию развитию конкуренции на каждом то</w:t>
      </w:r>
      <w:r>
        <w:t xml:space="preserve">варном рынке Ленинградской области (далее - Ключевой показатель) - рост либо сохранение к 2030 году индекса </w:t>
      </w:r>
      <w:r>
        <w:lastRenderedPageBreak/>
        <w:t>конкуренции по отношению к 2025 году.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5. Расчет индекса конкуренции осуществляется ежегодно по определяемой ФАС России методике по следующим показат</w:t>
      </w:r>
      <w:r>
        <w:t>елям: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1) изменение количества участников товарного рынка (К</w:t>
      </w:r>
      <w:r>
        <w:rPr>
          <w:vertAlign w:val="subscript"/>
        </w:rPr>
        <w:t>измрег</w:t>
      </w:r>
      <w:r>
        <w:t>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2) изменение количества участников товарного рынка, прекративших деятельность в возрасте до трех лет включительно (К</w:t>
      </w:r>
      <w:r>
        <w:rPr>
          <w:vertAlign w:val="subscript"/>
        </w:rPr>
        <w:t>пд</w:t>
      </w:r>
      <w:r>
        <w:t>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3) изменение количества субъектов малого и среднего предпринимательства - участников товарного рынка (К</w:t>
      </w:r>
      <w:r>
        <w:rPr>
          <w:vertAlign w:val="subscript"/>
        </w:rPr>
        <w:t>с</w:t>
      </w:r>
      <w:r>
        <w:t>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Базовым годом при расчете указанных показателей является 2024 год.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6. Значения показателей, обеспечивающих достижение Ключевого показателя (далее - П</w:t>
      </w:r>
      <w:r>
        <w:t>оказатели), интерпретируются следующим образом: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1) увеличение (или сохранение) количества участников товарного рынка, поставленных на налоговый учет в Ленинградской области в отчетном году, по отношению к количеству участников товарного рынка, поставленных</w:t>
      </w:r>
      <w:r>
        <w:t xml:space="preserve"> на налоговый учет в Ленинградской области в базовом году (К</w:t>
      </w:r>
      <w:r>
        <w:rPr>
          <w:vertAlign w:val="subscript"/>
        </w:rPr>
        <w:t>измрег</w:t>
      </w:r>
      <w:r>
        <w:t xml:space="preserve"> &gt;= 1, чему соответствует 1 присвоенный балл), свидетельствует о низких (приемлемых) барьерах входа на товарный рынок и достаточных условиях для развития конкуренции. Снижение указанного кол</w:t>
      </w:r>
      <w:r>
        <w:t>ичества (К</w:t>
      </w:r>
      <w:r>
        <w:rPr>
          <w:vertAlign w:val="subscript"/>
        </w:rPr>
        <w:t>измрег</w:t>
      </w:r>
      <w:r>
        <w:t xml:space="preserve"> &lt; 1, чему соответствует 0 присвоенных баллов) свидетельствует об обратном;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2) снижение количества участников товарного рынка, прекративших деятельность в возрасте до трех лет включительно в отчетном году, по отношению к количеству участник</w:t>
      </w:r>
      <w:r>
        <w:t>ов товарного рынка, прекративших деятельность в возрасте до трех лет включительно в базовом году (К</w:t>
      </w:r>
      <w:r>
        <w:rPr>
          <w:vertAlign w:val="subscript"/>
        </w:rPr>
        <w:t>пд</w:t>
      </w:r>
      <w:r>
        <w:t xml:space="preserve"> &lt; 1, чему соответствует 1 присвоенный балл), является индикатором наличия благоприятных условий для ведения предпринимательской деятельности и развития ко</w:t>
      </w:r>
      <w:r>
        <w:t>нкуренции. Увеличение (или сохранение) указанного количества (К</w:t>
      </w:r>
      <w:r>
        <w:rPr>
          <w:vertAlign w:val="subscript"/>
        </w:rPr>
        <w:t>пд</w:t>
      </w:r>
      <w:r>
        <w:t xml:space="preserve"> &gt;= 1, чему соответствует 0 присвоенных баллов) сигнализирует об обратном;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3) увеличение (или сохранение) количества субъектов малого и среднего предпринимательства, осуществляющих деятельнос</w:t>
      </w:r>
      <w:r>
        <w:t>ть на товарном рынке, в отчетном году по отношению к количеству субъектов малого и среднего предпринимательства, осуществляющих деятельность на товарном рынке, в базовом году (К</w:t>
      </w:r>
      <w:r>
        <w:rPr>
          <w:vertAlign w:val="subscript"/>
        </w:rPr>
        <w:t>с</w:t>
      </w:r>
      <w:r>
        <w:t xml:space="preserve"> &gt;= 1, чему соответствует 1 присвоенный балл) является индикатором наличия бла</w:t>
      </w:r>
      <w:r>
        <w:t>гоприятных условий для ведения предпринимательской деятельности и развития конкуренции. Снижение указанного количества (К</w:t>
      </w:r>
      <w:r>
        <w:rPr>
          <w:vertAlign w:val="subscript"/>
        </w:rPr>
        <w:t>с</w:t>
      </w:r>
      <w:r>
        <w:t xml:space="preserve"> &lt; 1, чему соответствует 0 присвоенных баллов) сигнализирует об обратном.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7. Планируемые значения Показателей: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sectPr w:rsidR="00647C2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587"/>
        <w:gridCol w:w="850"/>
        <w:gridCol w:w="737"/>
        <w:gridCol w:w="737"/>
        <w:gridCol w:w="737"/>
        <w:gridCol w:w="737"/>
        <w:gridCol w:w="737"/>
      </w:tblGrid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Наименование товарного рынка</w:t>
            </w:r>
          </w:p>
        </w:tc>
        <w:tc>
          <w:tcPr>
            <w:tcW w:w="158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Показатели для расчета индекса конкуренции</w:t>
            </w:r>
          </w:p>
        </w:tc>
        <w:tc>
          <w:tcPr>
            <w:tcW w:w="4535" w:type="dxa"/>
            <w:gridSpan w:val="6"/>
          </w:tcPr>
          <w:p w:rsidR="00647C20" w:rsidRDefault="00731063">
            <w:pPr>
              <w:pStyle w:val="ConsPlusNormal0"/>
              <w:jc w:val="center"/>
            </w:pPr>
            <w:r>
              <w:t>Количество присвоенных по показателю баллов по состоянию на 31 декабря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2025 (факт)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2026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2027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2030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оказания медицинских услуг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гостиничных услуг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  <w:tr w:rsidR="00647C20">
        <w:tc>
          <w:tcPr>
            <w:tcW w:w="56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742" w:type="dxa"/>
            <w:vMerge w:val="restart"/>
          </w:tcPr>
          <w:p w:rsidR="00647C20" w:rsidRDefault="00731063">
            <w:pPr>
              <w:pStyle w:val="ConsPlusNormal0"/>
            </w:pPr>
            <w:r>
              <w:t>Рынок оказания услуг по общественному питанию</w:t>
            </w: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измрег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пд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</w:tr>
      <w:tr w:rsidR="00647C20">
        <w:tc>
          <w:tcPr>
            <w:tcW w:w="567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3742" w:type="dxa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1587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rPr>
                <w:vertAlign w:val="subscript"/>
              </w:rPr>
              <w:t>с</w:t>
            </w:r>
          </w:p>
        </w:tc>
        <w:tc>
          <w:tcPr>
            <w:tcW w:w="850" w:type="dxa"/>
          </w:tcPr>
          <w:p w:rsidR="00647C20" w:rsidRDefault="00731063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0-1</w:t>
            </w:r>
          </w:p>
        </w:tc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</w:tr>
    </w:tbl>
    <w:p w:rsidR="00647C20" w:rsidRDefault="00647C20">
      <w:pPr>
        <w:pStyle w:val="ConsPlusNormal0"/>
        <w:sectPr w:rsidR="00647C20">
          <w:headerReference w:type="default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ind w:firstLine="540"/>
        <w:jc w:val="both"/>
      </w:pPr>
      <w:r>
        <w:t>8. Индекс конкуренции по каждому товарному рынку в каждом отчетном году может соответствовать одному из следующих рейтинговых классов: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1) высокий уровень (сумма присвоенных по Показателям баллов равна 3);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2) средний уровень (сумма пр</w:t>
      </w:r>
      <w:r>
        <w:t>исвоенных по Показателям баллов равна 1 или 2);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3) низкий уровень (сумма присвоенных по Показателям баллов равна 0).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>9. Планируемые значения целевого результата развития конкуренции:</w:t>
      </w:r>
    </w:p>
    <w:p w:rsidR="00647C20" w:rsidRDefault="00647C20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28"/>
        <w:gridCol w:w="1715"/>
        <w:gridCol w:w="1644"/>
        <w:gridCol w:w="2608"/>
      </w:tblGrid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  <w:jc w:val="center"/>
            </w:pPr>
            <w:r>
              <w:t>Наименование товарного рынка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Наименование ключевого показателя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Рейтинговый класс индекса конкуренции за 2025 год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Минимальное значение целевого результата развития конкуренции к 31 декабря 2030 года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5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>Рынок производства и реализации сельскохозяйственной продукции, в том числе продукции крестьянских (фермерс</w:t>
            </w:r>
            <w:r>
              <w:t>ких) хозяйств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Рост индекса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Средний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+ 1 рейтинговый класс индекса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Рост индекса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Средний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+ 1 рейтинговый класс индекса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>Рынок оказания медицинских услуг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Рост индекса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Средний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+ 1 рейтинговый класс индекса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Рост индекса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Низкий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+ 1 рейтинговый класс индекса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 xml:space="preserve">Рынок оказания услуг по перевозке пассажиров автомобильным транспортом </w:t>
            </w:r>
            <w:r>
              <w:t>по муниципальным и межмуниципальным маршрутам регулярных перевозок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Сохранение индекса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Высокий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Сохранение рейтингового класса индекса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Рост ин</w:t>
            </w:r>
            <w:r>
              <w:t>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Средний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+ 1 рейтинговый класс индекса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Рост индекса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Средний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+ 1 рейтинговый класс индекса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>Рынок гостиничных услуг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Рост индекса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Средний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+ 1 рейтинговый класс индекса конкуренции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3628" w:type="dxa"/>
          </w:tcPr>
          <w:p w:rsidR="00647C20" w:rsidRDefault="00731063">
            <w:pPr>
              <w:pStyle w:val="ConsPlusNormal0"/>
            </w:pPr>
            <w:r>
              <w:t>Рынок оказания услуг по общественному питанию</w:t>
            </w:r>
          </w:p>
        </w:tc>
        <w:tc>
          <w:tcPr>
            <w:tcW w:w="1715" w:type="dxa"/>
          </w:tcPr>
          <w:p w:rsidR="00647C20" w:rsidRDefault="00731063">
            <w:pPr>
              <w:pStyle w:val="ConsPlusNormal0"/>
              <w:jc w:val="center"/>
            </w:pPr>
            <w:r>
              <w:t>Рост индекса конкуренции</w:t>
            </w:r>
          </w:p>
        </w:tc>
        <w:tc>
          <w:tcPr>
            <w:tcW w:w="1644" w:type="dxa"/>
          </w:tcPr>
          <w:p w:rsidR="00647C20" w:rsidRDefault="00731063">
            <w:pPr>
              <w:pStyle w:val="ConsPlusNormal0"/>
              <w:jc w:val="center"/>
            </w:pPr>
            <w:r>
              <w:t>Низкий</w:t>
            </w:r>
          </w:p>
        </w:tc>
        <w:tc>
          <w:tcPr>
            <w:tcW w:w="2608" w:type="dxa"/>
          </w:tcPr>
          <w:p w:rsidR="00647C20" w:rsidRDefault="00731063">
            <w:pPr>
              <w:pStyle w:val="ConsPlusNormal0"/>
              <w:jc w:val="center"/>
            </w:pPr>
            <w:r>
              <w:t>+ 1 рейтинговый класс индекса конкуренции</w:t>
            </w:r>
          </w:p>
        </w:tc>
      </w:tr>
    </w:tbl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Title0"/>
        <w:jc w:val="center"/>
        <w:outlineLvl w:val="1"/>
      </w:pPr>
      <w:r>
        <w:t>IV. Мероприятия по содействию развитию конкуренции</w:t>
      </w:r>
    </w:p>
    <w:p w:rsidR="00647C20" w:rsidRDefault="00647C20">
      <w:pPr>
        <w:pStyle w:val="ConsPlusNormal0"/>
        <w:jc w:val="center"/>
      </w:pPr>
    </w:p>
    <w:p w:rsidR="00647C20" w:rsidRDefault="00731063">
      <w:pPr>
        <w:pStyle w:val="ConsPlusTitle0"/>
        <w:jc w:val="center"/>
        <w:outlineLvl w:val="2"/>
      </w:pPr>
      <w:r>
        <w:t>10. Мероприятия в отдельных отраслях (сферах)</w:t>
      </w:r>
    </w:p>
    <w:p w:rsidR="00647C20" w:rsidRDefault="00731063">
      <w:pPr>
        <w:pStyle w:val="ConsPlusTitle0"/>
        <w:jc w:val="center"/>
      </w:pPr>
      <w:r>
        <w:t>экономики Ленинградской области</w:t>
      </w: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sectPr w:rsidR="00647C20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494"/>
        <w:gridCol w:w="2721"/>
        <w:gridCol w:w="1531"/>
        <w:gridCol w:w="2665"/>
        <w:gridCol w:w="2381"/>
      </w:tblGrid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  <w:jc w:val="center"/>
            </w:pPr>
            <w:r>
              <w:t>Решаемая проблема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Вид документа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Сроки выполнения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  <w:jc w:val="center"/>
            </w:pPr>
            <w:r>
              <w:t>Ожидаемые результаты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  <w:jc w:val="center"/>
            </w:pPr>
            <w:r>
              <w:t>Исполнители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  <w:jc w:val="center"/>
            </w:pPr>
            <w:r>
              <w:t>7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1. 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Оказание мер государственной поддержки в виде субсидий и грантов малым формам хозяйствования в агропромышленном комплексе на недискриминационных условиях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Неравные условия доступа малых форм хозяйствования в агропромышленном комплексе к мерам государственно</w:t>
            </w:r>
            <w:r>
              <w:t>й поддержки в зависимости от организационно-правовой формы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Издание соответствующего нормативного правового акта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 xml:space="preserve">Обеспечить равные условия доступа к мерам государственной поддержки малых форм хозяйствования агропромышленного </w:t>
            </w:r>
            <w:r>
              <w:t>комплекса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агропромышленному и рыбохозяйственному комплексу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Размещение на официальном сайте органов управления агропромышленного комплекса актуальной информации о государственной поддержке сельхозтоваропроизводителей, включая нормативные правовые акты, касающиеся предоставления субсидий/грантов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Сложность поиска сис</w:t>
            </w:r>
            <w:r>
              <w:t>тематизированной информации о мерах государственной поддержки сельхозтоваропроизводителей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Издание соответствующего акта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Создание и поддержка в актуальном состоянии электронно-информационного ресурса в сети "Интернет"</w:t>
            </w:r>
            <w:r>
              <w:t xml:space="preserve"> по информационной поддержке сельхозтоваропроизводителей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агропромышленному и рыбохозяйственному комплексу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Оказание консультационной помощи предприятиям малых форм хозяйствования по вопросам предоставления субсидий/гран</w:t>
            </w:r>
            <w:r>
              <w:t>тов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Низкая осведомленность сельхозтоваропроизводителей о мерах государственной поддержки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Издание соответствующего акта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информационной грамотности предпринимателей, осуществляющих предпринимательскую деятельность на рынке сельскохозяйственной продукции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агропромышленному и рыбохозяйственному комплексу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1.4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Оказание государственной п</w:t>
            </w:r>
            <w:r>
              <w:t>оддержки сельскохозяйственным потребительским кооперативам для содействия продвижению продукции, произведенной малыми формами хозяйствования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Наличие барьеров для выхода предприятий малых форм хозяйствования к рынкам сбыта продукции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Издание соответствующего</w:t>
            </w:r>
            <w:r>
              <w:t xml:space="preserve"> нормативного правового акта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Снижение барьеров доступа предприятий малых форм хозяйствования к рынкам сбыта продукции, повышение товарности продукции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 xml:space="preserve">Комитет по агропромышленному и рыбохозяйственному комплексу Ленинградской </w:t>
            </w:r>
            <w:r>
              <w:t>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1.5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Повышение образовательного уровня представителей малых форм хозяйствования в рамках реализации образовательного проекта "Школа фермера"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Недостаточный уровень образования представителей малых форм хозяйствования в агропромышленном комплексе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Издание соответствующего акта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уровня участия малых форм хозяйствования в агропромышленном комплексе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агропромышленному и рыбохозяйственному комплексу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1.6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Оказание поддержки малым фо</w:t>
            </w:r>
            <w:r>
              <w:t>рмам хозяйствования в продвижении произведенной сельскохозяйственной продукции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Высокая конкуренция со стороны крупных сельхозтоваропроизводителей на рынке сбыта продукции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Издание соответствующего акта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Увеличение каналов сбыт</w:t>
            </w:r>
            <w:r>
              <w:t>а продукции малых форм хозяйствования путем проведения ярмарок, сокращение уровня конкуренции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агропромышленному и рыбохозяйственному комплексу Ленинградской области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2. 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Организация мероприятия по реализации федеральной программы ПАО "Ростелеком" по устранению цифрового неравенства 2.0</w:t>
            </w:r>
            <w:r>
              <w:t xml:space="preserve"> (УЦН 2.0).</w:t>
            </w:r>
          </w:p>
          <w:p w:rsidR="00647C20" w:rsidRDefault="00731063">
            <w:pPr>
              <w:pStyle w:val="ConsPlusNormal0"/>
            </w:pPr>
            <w:r>
              <w:t>По указанной программе планируется строительство базовых станций мобильной связи стандарта 2G и 4G в населенных пунктах с количеством жителей от 100 до 500 человек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Низкий уровень конкуренции на товарном рынке услуг по предоставлению широкополос</w:t>
            </w:r>
            <w:r>
              <w:t>ного доступа к информационно-телекоммуникационной сети "Интернет" в Ленинградской области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Дорожная карта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Включение в федеральную программу УЦН 2.0 не менее одного населенного пункта Ленинградской области ежегодно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циф</w:t>
            </w:r>
            <w:r>
              <w:t>рового развития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Координация мероприятий по развитию и реализации операторами мобильной связи региональных проектов, строительства базовых станций стандарта 4G в удаленных малочисленных населенных пунктах региона, на приграничной территории, туристическом секторе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Наличие б</w:t>
            </w:r>
            <w:r>
              <w:t>арьеров для развития конкурентной среды на товарном рынке услуг по предоставлению широкополосного доступа к информационно-телекоммуникационной сети "Интернет" в Ленинградской области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Дорожная карта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зоны покрытия ус</w:t>
            </w:r>
            <w:r>
              <w:t>лугами связи в малочисленных населенных пунктах Ленинградской области до 98% к 2030 году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цифрового развития Ленинградской области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3. Рынок оказания медицинских услуг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Оказание методической помощи при проведении процедуры лицензирования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Отсутствие прозрачного и доступного для субъектов предпринимательства алгоритма входа в сферу медицинских услуг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 xml:space="preserve">Справка о размещении сведений на официальном сайте органа исполнительной власти Ленинградской области в информационно-телекоммуникационной сети </w:t>
            </w:r>
            <w:r>
              <w:t>"Интернет"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доступности вхождения субъектов предпринимательства в сферу предоставления медицинских услуг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здравоохранению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 xml:space="preserve">Обеспечение недискриминационного распределения плановых объемов медицинской помощи, приводящее к росту доли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</w:t>
            </w:r>
            <w:r>
              <w:t>в общих расходах Ленинградской области на выполнение территориальной программы обязательного медицинского страхования, %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Низкая доля негосударственных медицинских организаций в системе обязательного медицинского страхования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Решение Комиссии по разработке т</w:t>
            </w:r>
            <w:r>
              <w:t>ерриториальной программы обязательного медицинского страхования в Ленинградской области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Обеспечение доступа негосударственных (немуниципальных) медицинских организаций к системе обязательного медицинского страхования (прозра</w:t>
            </w:r>
            <w:r>
              <w:t>чность распределения объемов), приводящее к приросту доли выделенных им объемов не менее 2% ежегодно.</w:t>
            </w:r>
          </w:p>
          <w:p w:rsidR="00647C20" w:rsidRDefault="00731063">
            <w:pPr>
              <w:pStyle w:val="ConsPlusNormal0"/>
            </w:pPr>
            <w:r>
              <w:t>Повышение качества медицинской помощи и удовлетворенности граждан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здравоохранению Ленинградской области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4. Рынок услуг розничной торговли лека</w:t>
            </w:r>
            <w:r>
              <w:t>рственными препаратами, медицинскими изделиями и сопутствующими товарами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Оказание методической и консультационной помощи субъектам малого и среднего предпринимательства по вопросам лицензирования фармацевтической деятельности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Низкая осведомленность предпринимателей, осуществляющих хозяйственную деятельность на рынке, о лицензировании деятельности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Справка о размещении сведений на официальном сайте органа исполнительной власти Ленинградской области в информационно-телекоммуникаци</w:t>
            </w:r>
            <w:r>
              <w:t>онной сети "Интернет"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Повышена информационная грамотность предпринимателей, осуществляющих хозяйственную деятельность на рынке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здравоохранению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Внедрение системы электронного документооборота в рамках лицензирования организаций розничной торговли фармацевтической продукцией, включая подачу документов в электронном виде с помощью сети "Интернет"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Низкая осведомленность предпринимателей, осуществляющ</w:t>
            </w:r>
            <w:r>
              <w:t>их хозяйственную деятельность на рынке, о лицензировании деятельности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Справка о размещении сведений на официальном сайте органа исполнительной власти Ленинградской области в информационно-телекоммуникационной сети "Интернет"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Сокращены сроки предоставления лицензий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здравоохранению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4.3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Привлечение аптечных организаций к участию в федеральном эксперименте по розничной торговле лекарствами через передвижные аптечные пункты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Низкая доступность лека</w:t>
            </w:r>
            <w:r>
              <w:t>рственного обеспечения в малонаселенных удаленных сельских поселениях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Справка о размещении сведений на официальном сайте органа исполнительной власти Ленинградской области в информационно-телекоммуникационной сети "Интернет"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уровня удовлетворенности населения качеством и доступностью обеспечения лекарственными препаратами в удаленных и труднодоступных населенных пунктах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здравоохранению Ленинградской области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5. 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 xml:space="preserve">Размещение информации о критериях конкурсного отбора перевозчиков в открытом доступе в информационно-телекоммуникационной сети "Интернет" с целью обеспечения максимальной доступности информации и прозрачности условий работы на рынке пассажирских перевозок </w:t>
            </w:r>
            <w:r>
              <w:t>наземным транспортом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Недостаточная информированность участников товарного рынка о правилах оценки и сопоставления заявок в рамках проводимых конкурсных процедур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 xml:space="preserve">Приказ Комитета Ленинградской области по транспорту об утверждении шкалы для оценки критериев, </w:t>
            </w:r>
            <w:r>
              <w:t>по которым осуществляется оценка и сопоставление заявок на участие в открытом конкурсе на право получения свидетельства об осуществлении перевозок по одному или нескольким межмуниципальным и смежным межрегиональным маршрутам регулярных перевозок по нерегул</w:t>
            </w:r>
            <w:r>
              <w:t>ируемым тарифам на территории Ленинградской области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2026 года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 уровень информированности участников товарного рынка о правилах оценки и сопоставления заявок в рамках проводимых конкурсных процедур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Ленинградской области по транспор</w:t>
            </w:r>
            <w:r>
              <w:t>ту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5.2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Организация мероприятий по пресечению деятельности нелегальных перевозчиков, включая:</w:t>
            </w:r>
          </w:p>
          <w:p w:rsidR="00647C20" w:rsidRDefault="00731063">
            <w:pPr>
              <w:pStyle w:val="ConsPlusNormal0"/>
            </w:pPr>
            <w:r>
              <w:t>организацию взаимодействия с территориальными органами Ространснадзора, МВД с целью пресечения деятельности по перевозке пассажиров по регулярным маршрутам без за</w:t>
            </w:r>
            <w:r>
              <w:t>ключения договоров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Присутствие доли нелегальных перевозчиков на территории региона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 xml:space="preserve">Протокол заседания межведомственной транспортной комиссии при Губернаторе Ленинградской области по координации пресечения деятельности нелегальных перевозчиков пассажиров и </w:t>
            </w:r>
            <w:r>
              <w:t>багажа автомобильным транспортом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Ежемесячно, не позднее 15-го числа месяца, следующего за отчетным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Вытеснение с товарного рынка нелегальных перевозчиков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Ленинградской области по транспорту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 xml:space="preserve">Осуществление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и, в случае необходимости, направление требования (претензии) об уплате неустойки (штрафа) в </w:t>
            </w:r>
            <w:r>
              <w:t>связи с ненадлежащим исполнением обязательств, предусмотренных контрактом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Низкое качество выполнения пассажирских перевозок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 xml:space="preserve">Экспертное заключение о качестве выполненных работ и, в случае необходимости, требование (претензия) об уплате неустойки (штрафа) в </w:t>
            </w:r>
            <w:r>
              <w:t>связи с ненадлежащим исполнением обязательств, предусмотренных контрактом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В срок не позднее 20 рабочих дней, следующих за днем поступления документа о приемке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Контроль за выполнением пассажирских перевозок, повышение эффективности обслуживания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Лени</w:t>
            </w:r>
            <w:r>
              <w:t>нградской области по транспорту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5.4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Внесение необходимых изменений в документ планирования регулярных автоперевозок пассажиров по муниципальным маршрутам на основе анализа информации о потребности населения в перевозках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Неудовлетворенность населения обесп</w:t>
            </w:r>
            <w:r>
              <w:t>ечением транспортного обслуживания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Правовой акт органа местного самоуправления муниципального образования Ленинградской области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Удовлетворение в полном объеме потребностей населения в перевозках;</w:t>
            </w:r>
          </w:p>
          <w:p w:rsidR="00647C20" w:rsidRDefault="00731063">
            <w:pPr>
              <w:pStyle w:val="ConsPlusNormal0"/>
            </w:pPr>
            <w:r>
              <w:t>развитие сектора регулярных перевозок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Органы местного самоуправления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5.5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Размещение информации о критериях конкурсного отбора перевозчиков в открытом доступе в сети "Интернет" с целью обеспечения максимальной доступности информации и</w:t>
            </w:r>
            <w:r>
              <w:t xml:space="preserve"> прозрачности условий работы на рынке пассажирских перевозок наземным транспортом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Низкая осведомленность участников товарного рынка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Справка о размещении сведений на официальном сайте органа местного самоуправления муниципального образования Ленинградской о</w:t>
            </w:r>
            <w:r>
              <w:t>бласти в информационно-телекоммуникационной сети "Интернет"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Обеспечение максимальной доступности информации и прозрачности условий работы на рынке пассажирских перевозок наземным транспортом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Органы местного самоуправления Ле</w:t>
            </w:r>
            <w:r>
              <w:t>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5.6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Мониторинг исполнения контрактов в соответствии с требованиями закупочной документации.</w:t>
            </w:r>
          </w:p>
          <w:p w:rsidR="00647C20" w:rsidRDefault="00731063">
            <w:pPr>
              <w:pStyle w:val="ConsPlusNormal0"/>
            </w:pPr>
            <w:r>
              <w:t>В случае ненадлежащего исполнения - обеспечение оперативных мер по расторжению контрактов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Присутствие случаев нарушения условий государственного (муниципального) контракта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Справка о муниципальных контрактах, заключенных с перевозчиками, за отчетный период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 xml:space="preserve">Контроль за выполнением пассажирских перевозок, повышение </w:t>
            </w:r>
            <w:r>
              <w:t>эффективности обслуживания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Органы местного самоуправления Ленинградской области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6. Рынок добычи общераспространенных полезных ископаемых на участках недр местного значения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Совершенствование нормативной правовой базы в части упрощения порядка лицензирования, сокращения сроков оформления документов и предоставления государственной услуги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Недостаточный уровень удовлетворенности условиями предоставления услуг их получателями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Адм</w:t>
            </w:r>
            <w:r>
              <w:t>инистративный регламент по предоставлению государственной услуги (утверждение/актуализация)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Снижение барьеров входа на товарный рынок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природным ресурсам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Обеспечение проведения аукционов на право пользования участками недр местного значения на участках недр местного значения в электронной форме посредством электронной площадки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Недостаточный уровень вовлечения хозяйствующих субъектов в сферу деятельности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Пра</w:t>
            </w:r>
            <w:r>
              <w:t>вовой акт органа исполнительной власти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Создание условий для развития конкуренции на товарном рынке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природным ресурсам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Обеспечение опубликования на официальном сайте органа исполнительной</w:t>
            </w:r>
            <w:r>
              <w:t xml:space="preserve"> власти в информационно-телекоммуникационной сети "Интернет" и на официальном сайте торгов </w:t>
            </w:r>
            <w:hyperlink r:id="rId27">
              <w:r>
                <w:rPr>
                  <w:color w:val="0000FF"/>
                </w:rPr>
                <w:t>torgi.gov.ru</w:t>
              </w:r>
            </w:hyperlink>
            <w:r>
              <w:t xml:space="preserve"> информации о проведении аукционов на право пользования участками недр местного значения на участках недр местного значения в электронной форме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Низкая информационная грамотность претендентов на получение права пользования участками недр местного значения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С</w:t>
            </w:r>
            <w:r>
              <w:t>правка о размещении сведений на официальном сайте органа исполнительной власти Ленинградской области в информационно-телекоммуникационной сети "Интернет"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информированности претендентов на получение права пользования участками недр местного значения о проведении аукционов на право пользования участками недр местного значения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природным ресурсам Ленинградской области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7. Рынок торговли про</w:t>
            </w:r>
            <w:r>
              <w:t>довольственными товарами в неспециализированных магазинах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Проведение консультаций профильных экспертов по основным направлениям организации предпринимательской деятельности для открытия своего дела (финансовое планирование и бухгалтерский учет, правовое обеспечение предпринимательской деятельности, маркетинг и ин</w:t>
            </w:r>
            <w:r>
              <w:t>формационное сопровождение, участие в государственных и муниципальных закупках) и другим актуальным вопросам предпринимательской деятельности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Низкий уровень правовой грамотности и осведомленности хозяйствующих субъектов о требованиях законодательства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 xml:space="preserve">План </w:t>
            </w:r>
            <w:r>
              <w:t>проведения информационно-консультационных и обучающих мероприятий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Увеличение доли субъектов малого и среднего предпринимательства, получивших консультационные услуги, в общем количестве субъектов малого и среднего предприним</w:t>
            </w:r>
            <w:r>
              <w:t>ательства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развитию малого, среднего бизнеса и потребительского рынка Ленинградской области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8. Рынок гостиничных услуг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Организация регулярных встреч с предпринимателями в целях обсуждения имеющихся проблем при осуществлении предпринимательской деятельности и предложений по их решению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Низкая активность участников товарного рынка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 xml:space="preserve">График проведения встреч с предпринимателями </w:t>
            </w:r>
            <w:r>
              <w:t>Ленинградской области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уровня развития конкуренции по оценкам участников товарного рынка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культуре и туризму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Организация и проведение конкурса "</w:t>
            </w:r>
            <w:r>
              <w:t>Лучшие в туризме Ленинградской области"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Отсутствие устойчивых каналов обмена опытом между специалистами и организациями в сфере туризма, а также дефицит квалифицированных кадров на уровне малых городов и муниципальных образований, что не позволяет эффектив</w:t>
            </w:r>
            <w:r>
              <w:t>но аккумулировать, распространять и внедрять лучшие отраслевые практики и тормозит раскрытие туристского потенциала локальных территорий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Положение о конкурсе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Стимулирование и развитие туристской отрасли, повышение качества о</w:t>
            </w:r>
            <w:r>
              <w:t>бслуживания во всех видах туризма Ленинградской области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культуре и туризму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Мониторинг обеспечения гостиницами и иными средствами размещения прохождения процедуры соответствия средства размещения типу средства размещени</w:t>
            </w:r>
            <w:r>
              <w:t>я (процедура самооценки)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Предоставление недостоверной информации о туристских продуктах и услугах, низкий уровень туристских услуг, существование нелегального рынка туристских услуг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Справка об осуществлении полномочий в рамках регионального государственног</w:t>
            </w:r>
            <w:r>
              <w:t>о контроля (надзора) в сфере туристской индустрии на территории Ленинградской области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качества гостиничных услуг, обеспечение добросовестной конкуренции между участниками товарного рынка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культуре и туризму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8.4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 xml:space="preserve">Сопровождение государственной информационной системы Ленинградской области "Официальный туристский портал Ленинградской области </w:t>
            </w:r>
            <w:hyperlink r:id="rId28">
              <w:r>
                <w:rPr>
                  <w:color w:val="0000FF"/>
                </w:rPr>
                <w:t>lentravel.ru</w:t>
              </w:r>
            </w:hyperlink>
            <w:r>
              <w:t>"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Отсутствие единого</w:t>
            </w:r>
            <w:r>
              <w:t xml:space="preserve"> источника актуальных и достоверных сведений о туристских ресурсах и услугах региона, характеризующееся разрозненностью, устареванием и противоречивостью данных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Контракт на сопровождение информационной системы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Повышение инфо</w:t>
            </w:r>
            <w:r>
              <w:t>рмированности туристов о достопримечательностях региона, продвижение услуг в сфере туризма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культуре и туризму Ленинградской области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8.5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Оказание мер поддержки участникам товарного рынка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Отсутствие финансирования со стороны потенциальных инвесторов для реализации проектов в полном объеме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Правовой акт органа исполнительной власти о проведении конкурсного отбора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Рост деловой активности, увеличение количества модульных некапитальных средств размещения на территории Ленинградской области, увеличение туристического потока и количества ночевок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культуре и туризму Ленинградской области</w:t>
            </w:r>
          </w:p>
        </w:tc>
      </w:tr>
      <w:tr w:rsidR="00647C20">
        <w:tc>
          <w:tcPr>
            <w:tcW w:w="1530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9. Рынок оказания услу</w:t>
            </w:r>
            <w:r>
              <w:t>г по общественному питанию</w:t>
            </w:r>
          </w:p>
        </w:tc>
      </w:tr>
      <w:tr w:rsidR="00647C20">
        <w:tc>
          <w:tcPr>
            <w:tcW w:w="567" w:type="dxa"/>
          </w:tcPr>
          <w:p w:rsidR="00647C20" w:rsidRDefault="00731063">
            <w:pPr>
              <w:pStyle w:val="ConsPlusNormal0"/>
              <w:jc w:val="center"/>
            </w:pPr>
            <w:r>
              <w:t>9.1</w:t>
            </w:r>
          </w:p>
        </w:tc>
        <w:tc>
          <w:tcPr>
            <w:tcW w:w="2948" w:type="dxa"/>
          </w:tcPr>
          <w:p w:rsidR="00647C20" w:rsidRDefault="00731063">
            <w:pPr>
              <w:pStyle w:val="ConsPlusNormal0"/>
            </w:pPr>
            <w:r>
              <w:t>Оказание информационно-консультационных и образовательных мер поддержки участникам товарного рынка</w:t>
            </w:r>
          </w:p>
        </w:tc>
        <w:tc>
          <w:tcPr>
            <w:tcW w:w="2494" w:type="dxa"/>
          </w:tcPr>
          <w:p w:rsidR="00647C20" w:rsidRDefault="00731063">
            <w:pPr>
              <w:pStyle w:val="ConsPlusNormal0"/>
            </w:pPr>
            <w:r>
              <w:t>Низкий рост деловой активности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</w:pPr>
            <w:r>
              <w:t>План проведения информационно-консультационных и обучающих мероприятий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665" w:type="dxa"/>
          </w:tcPr>
          <w:p w:rsidR="00647C20" w:rsidRDefault="00731063">
            <w:pPr>
              <w:pStyle w:val="ConsPlusNormal0"/>
            </w:pPr>
            <w:r>
              <w:t>Рост деловой активности, увеличение количества хозяйствующих субъектов на товарном рынке</w:t>
            </w:r>
          </w:p>
        </w:tc>
        <w:tc>
          <w:tcPr>
            <w:tcW w:w="2381" w:type="dxa"/>
          </w:tcPr>
          <w:p w:rsidR="00647C20" w:rsidRDefault="00731063">
            <w:pPr>
              <w:pStyle w:val="ConsPlusNormal0"/>
            </w:pPr>
            <w:r>
              <w:t>Комитет по развитию малого, среднего бизнеса и потребительского рынка Ленинградской области</w:t>
            </w:r>
          </w:p>
        </w:tc>
      </w:tr>
    </w:tbl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Title0"/>
        <w:jc w:val="center"/>
        <w:outlineLvl w:val="2"/>
      </w:pPr>
      <w:r>
        <w:t>11. Системные мероприятия по развитию конкуренции</w:t>
      </w:r>
    </w:p>
    <w:p w:rsidR="00647C20" w:rsidRDefault="00731063">
      <w:pPr>
        <w:pStyle w:val="ConsPlusTitle0"/>
        <w:jc w:val="center"/>
      </w:pPr>
      <w:r>
        <w:t>в Ленинградской области</w:t>
      </w:r>
    </w:p>
    <w:p w:rsidR="00647C20" w:rsidRDefault="00647C20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778"/>
        <w:gridCol w:w="2551"/>
        <w:gridCol w:w="2721"/>
        <w:gridCol w:w="1531"/>
        <w:gridCol w:w="2438"/>
        <w:gridCol w:w="2441"/>
      </w:tblGrid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Описание проблемы, на решение которой направлено мероприятие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Ключевое событие/результат реализации мероприятия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Срок исполнения мероприятия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Вид докумен</w:t>
            </w:r>
            <w:r>
              <w:t>та, подтверждающего исполнение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Ответственные исполнители мероприятия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7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1. Мероприятия, направленные на развитие конкурентоспособности товаров, работ и услуг субъектов малого и среднего предпринимательства и социально ориентированных некоммерческих организаций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Оказание государственной поддержки субъектам малого и среднего предпринимательства, осуществляющим инновационную деятельность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Недостаточный уровень вовлечения субъектов малого и среднего предпринимательства в инновационную сферу деятельности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Увеличение кол</w:t>
            </w:r>
            <w:r>
              <w:t>ичества субъектов малого и среднего предпринимательства, осуществляющих инновационную деятельность на территории Ленинградской области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по развитию малого, среднего бизнеса и потребитель</w:t>
            </w:r>
            <w:r>
              <w:t>ского рынка Ленинградской области</w:t>
            </w:r>
          </w:p>
        </w:tc>
      </w:tr>
      <w:tr w:rsidR="00647C20">
        <w:tc>
          <w:tcPr>
            <w:tcW w:w="73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77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Оказание государственной поддержки субъектам малого и среднего предпринимательства, в том числе индивидуальным предпринимателям, осуществляющим деятельность в сферах дошкольного, общего образования, детского отдыха и оздоровления, дополнительного образован</w:t>
            </w:r>
            <w:r>
              <w:t>ия детей, производства технических средств реабилитации для лиц с ограниченными возможностями</w:t>
            </w:r>
          </w:p>
        </w:tc>
        <w:tc>
          <w:tcPr>
            <w:tcW w:w="255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Недостаточное участие субъектов малого и среднего предпринимательства в предоставлении гражданам услуг в сферах дошкольного, общего образования, детского отдыха и</w:t>
            </w:r>
            <w:r>
              <w:t xml:space="preserve"> оздоровления, дополнительного образования детей, производства технических средств реабилитации для лиц с ограниченными возможностями</w:t>
            </w:r>
          </w:p>
        </w:tc>
        <w:tc>
          <w:tcPr>
            <w:tcW w:w="272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Увеличение доли субъектов малого и среднего предпринимательства в общем объеме услуг в сферах дошкольного, общего образова</w:t>
            </w:r>
            <w:r>
              <w:t>ния, детского отдыха и оздоровления, дополнительного образования детей, производства технических средств реабилитации для лиц с ограниченными возможностями</w:t>
            </w:r>
          </w:p>
        </w:tc>
        <w:tc>
          <w:tcPr>
            <w:tcW w:w="153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  <w:tcBorders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 xml:space="preserve">Комитет по развитию малого, среднего </w:t>
            </w:r>
            <w:r>
              <w:t>бизнеса и потребительского рынка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общего и профессионального образования Ленинградской области;</w:t>
            </w:r>
          </w:p>
        </w:tc>
      </w:tr>
      <w:tr w:rsidR="00647C20"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социальной защите населения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Оказание поддержки социально ориентированным некоммерческим организациям на реализацию проектов, направленных на сохранение, укрепление, защиту традиционных российских духовно-нравственных ценностей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Недостаточное участие некоммерческих организаций в предос</w:t>
            </w:r>
            <w:r>
              <w:t>тавлении услуг населению по реабилитации для лиц с ограниченными возможностями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Реализация социально ориентированными некоммерческими организациями социальных проектов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общественных комму</w:t>
            </w:r>
            <w:r>
              <w:t>никаций Ленинградской области</w:t>
            </w:r>
          </w:p>
        </w:tc>
      </w:tr>
      <w:tr w:rsidR="00647C20">
        <w:tc>
          <w:tcPr>
            <w:tcW w:w="73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1.4</w:t>
            </w:r>
          </w:p>
        </w:tc>
        <w:tc>
          <w:tcPr>
            <w:tcW w:w="277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Применение механизмов государственно-частного партнерства (муниципально-частного партнерства), заключение концессионных соглашений в одной или нескольких из следующих сфер:</w:t>
            </w:r>
          </w:p>
          <w:p w:rsidR="00647C20" w:rsidRDefault="00731063">
            <w:pPr>
              <w:pStyle w:val="ConsPlusNormal0"/>
              <w:jc w:val="center"/>
            </w:pPr>
            <w:r>
              <w:t>объекты образования, культуры, спорта, объекты для организации отдыха граждан и туризма, иные объекты социально-культурного назначения, объекты социального обслуживания граждан, а также неиспользуемые объекты культурного наследия (памятники истории и культ</w:t>
            </w:r>
            <w:r>
              <w:t>уры) народов Российской Федерации, включающих в том числе не используемые по назначению объекты недвижимого имущества с обязательством сохранения их целевого назначения</w:t>
            </w:r>
          </w:p>
        </w:tc>
        <w:tc>
          <w:tcPr>
            <w:tcW w:w="255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Недостаточное участие негосударственных организаций, в том числе социально ориентирован</w:t>
            </w:r>
            <w:r>
              <w:t>ных некоммерческих организаций, в предоставлении услуг социальной сферы, низкая конкуренция на рынке услуг социальной сферы</w:t>
            </w:r>
          </w:p>
        </w:tc>
        <w:tc>
          <w:tcPr>
            <w:tcW w:w="272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Содействие развитию практики применения механизмов государственно-частного партнерства (муниципально-частного партнерства), заключен</w:t>
            </w:r>
            <w:r>
              <w:t>ия концессионных соглашений в социальной сфере</w:t>
            </w:r>
          </w:p>
        </w:tc>
        <w:tc>
          <w:tcPr>
            <w:tcW w:w="153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Соглашения о государственно-частном партнерстве (муниципально-частном партнерстве), концессионные соглашения</w:t>
            </w:r>
          </w:p>
        </w:tc>
        <w:tc>
          <w:tcPr>
            <w:tcW w:w="2441" w:type="dxa"/>
            <w:tcBorders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экономического развития и инвестиционной деятельности Ленинг</w:t>
            </w:r>
            <w:r>
              <w:t>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общего и профессионального образования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культуре и туризму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физической культуре и спорту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сохранению культурного наследия Ленинградской области;</w:t>
            </w:r>
          </w:p>
        </w:tc>
      </w:tr>
      <w:tr w:rsidR="00647C20"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Органы местного самоуправления Ленинградской области</w:t>
            </w:r>
          </w:p>
        </w:tc>
      </w:tr>
      <w:tr w:rsidR="00647C20">
        <w:tc>
          <w:tcPr>
            <w:tcW w:w="73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1.5</w:t>
            </w:r>
          </w:p>
        </w:tc>
        <w:tc>
          <w:tcPr>
            <w:tcW w:w="277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Передача в управление частным хозяйствующим субъектам на основе концессионных соглашений объектов коммунального хозяйства государственных и муниципальных предприятий</w:t>
            </w:r>
          </w:p>
        </w:tc>
        <w:tc>
          <w:tcPr>
            <w:tcW w:w="255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Низкий уровень эффективности деятельности государственных и муниципальных предприятий в сф</w:t>
            </w:r>
            <w:r>
              <w:t>ере коммунального хозяйства</w:t>
            </w:r>
          </w:p>
        </w:tc>
        <w:tc>
          <w:tcPr>
            <w:tcW w:w="272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Создание условий для развития конкуренции на рынке услуг коммунального хозяйства</w:t>
            </w:r>
          </w:p>
        </w:tc>
        <w:tc>
          <w:tcPr>
            <w:tcW w:w="153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27 декабря 2030 года</w:t>
            </w:r>
          </w:p>
        </w:tc>
        <w:tc>
          <w:tcPr>
            <w:tcW w:w="243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Концессионные соглашения</w:t>
            </w:r>
          </w:p>
        </w:tc>
        <w:tc>
          <w:tcPr>
            <w:tcW w:w="2441" w:type="dxa"/>
            <w:tcBorders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топливно-энергетическому комплексу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жилищно-коммунальному хозяйству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экономического развития и инвестиционной деятельности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тарифам и ценовой политике Ленинградской области;</w:t>
            </w:r>
          </w:p>
        </w:tc>
      </w:tr>
      <w:tr w:rsidR="00647C20"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Органы местного самоуправления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1.6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Формирование перечня потребностей промышленных организаций в технологиях и проектах, разрабатываемых научными организациями и образовательными организациями высшего образования, его актуализация (при необходимости)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Низкий уровень внедрения результатов науч</w:t>
            </w:r>
            <w:r>
              <w:t>ных исследований в реальном секторе экономики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Создание условий для коммерциализации и промышленного масштабирования результатов, полученных по итогам проведения междисциплинарных исследований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Перечень потребностей промышленн</w:t>
            </w:r>
            <w:r>
              <w:t>ых организаций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экономического развития и инвестиционной деятельности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1.7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Оказание содействия разработчикам инновационных проектов, а также малым технологическим компаниям в получении государственной поддержки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Недостаточный уровень вовлечения субъектов малого и среднего предпринимательства в инновационную сферу деятельности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Создание и развитие малых наукоемких предприятий в научно-технической сфере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Аналитический доклад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эко</w:t>
            </w:r>
            <w:r>
              <w:t>номического развития и инвестиционной деятельности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2. Мероприятия, направленные на обеспечение прозрачности и доступности закупок товаров, работ и услуг, осуществляемых с использованием конкурентных способов определения поставщиков (</w:t>
            </w:r>
            <w:r>
              <w:t>подрядчиков, исполнителей)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2.1. Мероприятия, направленные на снижение случаев (снижение количества) осуществления закупок у единственного поставщика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2.1.1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Разработка проекта единых рекомендаций к закупочным процедурам, проводимым для обеспечения нужд хозяйственных обществ, учредителем (участником) которых является Ленинградская область, с долей в уставном капитале более 50 процентов, направленных на устранен</w:t>
            </w:r>
            <w:r>
              <w:t>ие (снижение) случаев применения способа закупки "у единственного поставщика", применение конкурентных процедур (конкурс, аукцион)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Отсутствие единых рекомендаций к закупочным процедурам, проводимым для обеспечения нужд хозяйственных обществ, учредителем (у</w:t>
            </w:r>
            <w:r>
              <w:t>частником) которых является Ленинградская область, с долей в уставном капитале более 50 процентов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Направление в адрес органов исполнительной власти Ленинградской области проекта рекомендаций к закупочным процедурам, направленных на устранение (снижение) случаев применения способа закупки "у единственного поставщика", применение конкурентных процедур (к</w:t>
            </w:r>
            <w:r>
              <w:t>онкурс, аукцион) для обеспечения нужд хозяйственных обществ, учредителем (участником) которых является Ленинградская область, с долей в уставном капитале более 50 процентов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2026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государственного заказа</w:t>
            </w:r>
            <w:r>
              <w:t xml:space="preserve">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2.1.2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Доработка проекта рекомендаций к закупочным процедурам, направленных на устранение (снижение) случаев применения способа закупки "у единственного поставщика"</w:t>
            </w:r>
            <w:r>
              <w:t>, применение конкурентных процедур (конкурс, аукцион) в адрес хозяйственных обществ, учредителем (участником) которых является Ленинградская область, с долей в уставном капитале более 50 процентов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Отсутствие единых рекомендаций к закупочным процедурам, про</w:t>
            </w:r>
            <w:r>
              <w:t>водимым для обеспечения нужд хозяйственных обществ, учредителем (участником) которых является Ленинградская область, с долей в уставном капитале более 50 процентов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Направление проекта рекомендаций к закупочным процедурам, направленных на устранение (снижен</w:t>
            </w:r>
            <w:r>
              <w:t>ие) случаев применения способа закупки "у единственного поставщика", применение конкурентных процедур (конкурс, аукцион) в адрес хозяйственных обществ, учредителем (участником) которых является Ленинградская область, с долей в уставном капитале более 50 пр</w:t>
            </w:r>
            <w:r>
              <w:t>оцентов, в адрес таких обществ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2027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Органы исполнительной власти Ленинградской области, осуществляющие функции и полномочия государственного заказчика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2.1.3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Разработка проекта единых рекомендаций к закупочным</w:t>
            </w:r>
            <w:r>
              <w:t xml:space="preserve"> процедурам, проводимым для обеспечения нужд подведомственных органам исполнительной власти учреждений, направленных на устранение (снижение) случаев применения способа закупки "у единственного поставщика", применение конкурентных процедур (конкурс, аукцио</w:t>
            </w:r>
            <w:r>
              <w:t>н)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Использование предельно допустимых объемов размещения у единственного поставщика (подрядчика, исполнителя)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Направление в адрес органов исполнительной власти Ленинградской области рекомендаций к закупочным процедурам, направленных на устранение (снижение</w:t>
            </w:r>
            <w:r>
              <w:t>) случаев применения способа закупки "у единственного поставщика", применение конкурентных процедур (конкурс, аукцион) для обеспечения нужд подведомственных органам исполнительной власти учреждений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2026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государственного заказа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2.1.4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Доработка проекта рекомендаций к закупочным процедурам, направленных на устранение (снижение) случаев применения способа закупки "у единственного поставщика", применение конкурентных процедур (ко</w:t>
            </w:r>
            <w:r>
              <w:t>нкурс, аукцион) в адрес подведомственных органам исполнительной власти учреждений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Отсутствие единых рекомендаций к закупочным процедурам, проводимых для обеспечения нужд подведомственных органам исполнительной власти учреждений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Направление проекта рекоменд</w:t>
            </w:r>
            <w:r>
              <w:t>аций к закупочным процедурам, направленных на устранение (снижение) случаев применения способа закупки "у единственного поставщика", применение конкурентных процедур (конкурс, аукцион) в адрес подведомственных органам исполнительной власти учреждений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</w:t>
            </w:r>
            <w:r>
              <w:t>кабря 2027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Органы исполнительной власти Ленинградской области, осуществляющие функции и полномочия государственного заказчика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2.1.5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Разработка проекта единых рекомендаций, направленных на устранение (снижение) случаев п</w:t>
            </w:r>
            <w:r>
              <w:t>рименения органами исполнительной власти Ленинградской области способа закупки "у единственного поставщика", применение конкурентных процедур (конкурс, аукцион)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Использование предельно допустимых объемов размещения у единственного поставщика (подрядчика, и</w:t>
            </w:r>
            <w:r>
              <w:t>сполнителя)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Оптимизация процедур государственных закупок, обеспечение прозрачности и доступности процедуры государственных закупок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2027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Методические рекомендации, направленные в адрес органов исполнительной власти Ленинградской области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государственного заказа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2.2. Мероприятия, направленные на оказание содействия участникам закупок по вопросам, связанным с получением электронной подписи, формированием заявок, а также с правовым сопровождением при осуществлен</w:t>
            </w:r>
            <w:r>
              <w:t>ии закупок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2.2.1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Разработка рекомендаций заказчикам для ознакомления участников осуществления закупки по вопросам, возникающим при формировании заявок при проведении конкурентных процедур закупок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Большой объем специализированной информации для нового участника закупок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Оптимизация процедур государственных и муниципальных закупок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2027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Методические рекомендации, направленные в адрес органов исполнительной власти Ленинградской области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</w:t>
            </w:r>
            <w:r>
              <w:t>омитет государственного заказа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2.3. Мероприятия, направленные на расширение участия субъектов малого и среднего предпринимательства и социально ориентированных некоммерческих организаций в закупках товаров, работ и услуг, осуществляе</w:t>
            </w:r>
            <w:r>
              <w:t>мых с использованием конкурентных способов определения поставщиков (подрядчиков, исполнителей)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2.3.1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Проведение мероприятий, направленных на привлечение к участию социально ориентированных некоммерческих организаций в закупках товаров, работ и услуг, осуществляемых с использованием конкурентных способов определения поставщиков (подрядчиков, исполнителей)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Недостаточное участие социально ориентированных некоммерческих организаций в закупках товаров, работ и услуг, осуществляемых с использованием конкурентных способов определения поставщиков (подрядчиков, исполнителей)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Увеличение доли социально ориентированны</w:t>
            </w:r>
            <w:r>
              <w:t>х некоммерческих организаций в закупках товаров, работ и услуг, осуществляемых с использованием конкурентных способов определения поставщиков (подрядчиков, исполнителей), от общего количества участников закупки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</w:t>
            </w:r>
            <w:r>
              <w:t>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общественных коммуникаций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2.3.2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Информирование социально ориентированных некоммерческих организаций о преимуществах при участии в закупках товаров, работ и услуг, осуществляемых с использованием конкурентных способов определения поставщиков (подрядчиков, исполнителей)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Недостаточное участ</w:t>
            </w:r>
            <w:r>
              <w:t>ие социально ориентированных некоммерческих организаций в закупках товаров, работ и услуг, осуществляемых с использованием конкурентных способов определения поставщиков (подрядчиков, исполнителей)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Доведение информации до социально ориентированных некоммерч</w:t>
            </w:r>
            <w:r>
              <w:t>еских организаций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общественных коммуникаций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3. Мероприятия, направленные на устранение избыточного государственного и муниципального регулирования, а также на сни</w:t>
            </w:r>
            <w:r>
              <w:t>жение административных барьеров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Включение в порядок проведения оценки регулирующего воздействия проектов нормативных правовых актов Ленинградской области и экспертизы нормативных правовых актов Ленинградской области пунктов, предусматривающих анализ воздействия таких проектов актов на со</w:t>
            </w:r>
            <w:r>
              <w:t>стояние конкуренции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Отсутствие необходимых положений в порядках проведения оценки регулирующего воздействия проектов нормативных правовых актов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Доработка порядков оценки регулирующего воздействия проектов нормативных правовых актов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2026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Пос</w:t>
            </w:r>
            <w:r>
              <w:t>тановление Правительства Ленинградской области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экономического развития и инвестиционной деятельности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Включение в порядки проведения оценки регулирующего воздействия проектов нормативных правовых актов муниципальных образований пунктов, предусматривающих анализ воздействия таких проектов актов на состояние конкуренции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Отсутствие необходимых положений в пор</w:t>
            </w:r>
            <w:r>
              <w:t>ядках проведения оценки регулирующего воздействия проектов нормативных правовых актов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Доработка порядков оценки регулирующего воздействия проектов нормативных правовых актов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2027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Нормативный правовой акт органа местного самоуправления муниц</w:t>
            </w:r>
            <w:r>
              <w:t>ипального образования Ленинградской области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Органы местного самоуправления муниципальных районов, муниципального и городского округов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Осуществление приема заявок и документов экстерриториально по Ленинградской области на выполнен</w:t>
            </w:r>
            <w:r>
              <w:t>ие кадастровых работ (с выдачей результата в МФЦ), таких, как: подготовка технического плана, прием заявки на подготовку акта обследования, прием заявки на подготовку межевого плана, вынос границ земельного участка на местности, подготовка схемы расположен</w:t>
            </w:r>
            <w:r>
              <w:t>ия земельного участка на КПТ, подготовка технического паспорта на объект в целях осуществления государственного кадастрового учета объектов недвижимости, расположенных на территории Ленинградской области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Недоступность получения данных услуг в удаленных нас</w:t>
            </w:r>
            <w:r>
              <w:t>еленных пунктах. Заявитель вынужден тратить время на поиск и обращение в сторонние организации, территориально удаленные от его местонахождения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Повышение доступности услуг в сфере кадастра на всей территории Ленинградской области, в том числе в удаленных н</w:t>
            </w:r>
            <w:r>
              <w:t>аселенных пунктах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2026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Аналитический доклад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экономического развития и инвестиционной деятельности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Переход от предоставления отдельных услуг к комплексным решениям по жизненным ситуациям (например: "</w:t>
            </w:r>
            <w:r>
              <w:t>открытие бизнеса"), когда по итогам одного обращения заявитель получает комплекс взаимоувязанных услуг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Длительное получение услуг за счет большого количества необходимых заявлений в рамках одной жизненной ситуации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Снижение временных потерь граждан и повыше</w:t>
            </w:r>
            <w:r>
              <w:t>ние клиентского сервиса до уровня современного бизнеса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2026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Аналитический доклад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экономического развития и инвестиционной деятельности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4. Мероприятия, направленные на совершенствование процессов управления объ</w:t>
            </w:r>
            <w:r>
              <w:t>ектами государственной и муниципальной собственности в рамках полномочий соответствующего органа</w:t>
            </w:r>
          </w:p>
        </w:tc>
      </w:tr>
      <w:tr w:rsidR="00647C20">
        <w:tc>
          <w:tcPr>
            <w:tcW w:w="73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77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Просвещение сотрудников администраций муниципальных образований, по вопросам, связанным с передачей прав владения и(или) пользования муниципальным имуществом, заключением концессионных соглашений, разработкой и утверждением инвестиционных программ, установ</w:t>
            </w:r>
            <w:r>
              <w:t>лением тарифов</w:t>
            </w:r>
          </w:p>
        </w:tc>
        <w:tc>
          <w:tcPr>
            <w:tcW w:w="255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Большое количество нарушений установленных законодательством требований к передаче прав владения и(или) пользования муниципальным имуществом, в том числе отсутствие в концессионных соглашениях и договорах аренды существенных условий</w:t>
            </w:r>
          </w:p>
        </w:tc>
        <w:tc>
          <w:tcPr>
            <w:tcW w:w="272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Создание</w:t>
            </w:r>
            <w:r>
              <w:t xml:space="preserve"> условий для повышения юридической грамотности сотрудников администраций муниципальных образований путем проведения семинаров, вебинаров, размещения справочной информации на официальных сайтах органов исполнительной власти субъектов Российской Федерации</w:t>
            </w:r>
          </w:p>
        </w:tc>
        <w:tc>
          <w:tcPr>
            <w:tcW w:w="153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30</w:t>
            </w:r>
            <w:r>
              <w:t xml:space="preserve"> декабря 2027 года</w:t>
            </w:r>
          </w:p>
        </w:tc>
        <w:tc>
          <w:tcPr>
            <w:tcW w:w="243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План оказания методической помощи</w:t>
            </w:r>
          </w:p>
        </w:tc>
        <w:tc>
          <w:tcPr>
            <w:tcW w:w="2441" w:type="dxa"/>
            <w:tcBorders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экономического развития и инвестиционной деятельности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Ленинградский областной комитет по управлению государственным имуществом;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топливно-энергетическому комплексу Ленинградской области;</w:t>
            </w:r>
          </w:p>
        </w:tc>
      </w:tr>
      <w:tr w:rsidR="00647C20">
        <w:tblPrEx>
          <w:tblBorders>
            <w:insideH w:val="nil"/>
          </w:tblBorders>
        </w:tblPrEx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жилищно-коммунальному хозяйству Ленинградской области;</w:t>
            </w:r>
          </w:p>
        </w:tc>
      </w:tr>
      <w:tr w:rsidR="00647C20"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тарифам и ценовой политике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5. Мероприятия, направленные на создание условий для недискриминационного доступа хозяйствующих субъектов на товарные рынки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Проведение мониторинга с целью определения административных барьеров, экономических ограничений, иных факторов, являющихся барьерами входа на товарный рынок (выхода с рынка), и их устранение, проведение межведомственных экспертных советов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Избыточные ограничения для деятельности субъектов предпринимательства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Устранение избыточного государственного и муниципального регулирования, снижение административных барьеров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Аналитический доклад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Органы исполнительной влас</w:t>
            </w:r>
            <w:r>
              <w:t>ти Ленинградской области, органы местного самоуправления Ленинградской области, осуществляющие в пределах своей компетенции деятельность с учетом приоритета целей и задач по содействию развитию конкуренции на товарных рынках в установленной сфере деятельно</w:t>
            </w:r>
            <w:r>
              <w:t>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3"/>
            </w:pPr>
            <w:r>
              <w:t>6. Мероприятия, направленные на создание благоприятной среды для развития конкуренции на финансовом рынке и повышения доступности финансовых услуг (продуктов) для физических и юридических лиц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6.1. Повышение удовлетворенности физических и юридических лиц доступным выбором финансовых организаций, осуществляющих деятельность в Ленинградской области, их работой, а также оказываемыми (предоставляемыми) финансовыми услугами (продуктами)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6.1.1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Провед</w:t>
            </w:r>
            <w:r>
              <w:t>ение мониторинга с целью определения удовлетворенности физических и юридических лиц доступным выбором финансовых организаций, осуществляющих деятельность на территории муниципального образования Ленинградской области, их работой, а также оказываемыми (пред</w:t>
            </w:r>
            <w:r>
              <w:t>оставляемыми) финансовыми услугами (продуктами)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Ограниченный выбор финансовых организаций, осуществляющих деятельность в Ленинградской области, неудовлетворенность их работой, а также оказываемыми (предоставляемыми) финансовыми услугами (продуктами)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Повыше</w:t>
            </w:r>
            <w:r>
              <w:t>ние удовлетворенности физических и юридических лиц доступным выбором финансовых организаций, осуществляющих деятельность на территории муниципального образования Ленинградской области, их работой, а также оказываемыми (предоставляемыми) финансовыми услугам</w:t>
            </w:r>
            <w:r>
              <w:t>и (продуктами)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Предложения, направленные в адрес уполномоченного органа, по совершенствованию доступа физических и юридических лиц к выбору финансовых организаций, осуществляющих деятельность на территории муниципального обр</w:t>
            </w:r>
            <w:r>
              <w:t>азования Ленинградской области, а также по улучшению их работы и расширению перечня оказываемых финансовых услуг (продуктов)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Органы местного самоуправления муниципальных районов, муниципального и городского округов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6.2. Обеспечение свободного выбора финансовых услуг (продуктов) для потребителей, недопущение навязывания потребителям невыгодных условий предоставления им финансовых услуг (продуктов), введение их в заблуждение, ограничение их в выборе поставщика финансов</w:t>
            </w:r>
            <w:r>
              <w:t>ых услуг (продуктов) (в частности, недопущение ограничений при осуществлении переводов), например, при выплате заработной платы, пенсионных и иных выплат, а также платежах за жилищно-коммунальные услуги</w:t>
            </w:r>
          </w:p>
        </w:tc>
      </w:tr>
      <w:tr w:rsidR="00647C20">
        <w:tc>
          <w:tcPr>
            <w:tcW w:w="73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6.2.1</w:t>
            </w:r>
          </w:p>
        </w:tc>
        <w:tc>
          <w:tcPr>
            <w:tcW w:w="277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Проведение мероприятий, направленных на повыше</w:t>
            </w:r>
            <w:r>
              <w:t>ние грамотности населения по вопросам недопущения препятствования в реализации гражданами права выбора организации для получения пенсий и иных социальных выплат</w:t>
            </w:r>
          </w:p>
        </w:tc>
        <w:tc>
          <w:tcPr>
            <w:tcW w:w="255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Ограничение граждан в выборе кредитной организации для открытия банковского счета для перечисле</w:t>
            </w:r>
            <w:r>
              <w:t>ния на него пенсий и иных видов выплат</w:t>
            </w:r>
          </w:p>
        </w:tc>
        <w:tc>
          <w:tcPr>
            <w:tcW w:w="272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Обеспечены условия для развития спроса на услуги, необходимые для получения гражданами различного рода выплат, всех категорий хозяйствующих субъектов, предлагающих или способных предложить такие услуги</w:t>
            </w:r>
          </w:p>
        </w:tc>
        <w:tc>
          <w:tcPr>
            <w:tcW w:w="153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  <w:tcBorders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социальной защите населения Ленинградской области;</w:t>
            </w:r>
          </w:p>
        </w:tc>
      </w:tr>
      <w:tr w:rsidR="00647C20"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Органы местного самоуправления муниципальных районов, муниципального и городского округов Ленинградской области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6.2.2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Проведение мероприятий, направленных на повышение грамотности населения по вопросам недопущения препятствования в реализации гражданами права выбора организации для получения работниками заработной платы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Ограничение работников в праве выбора (замены) креди</w:t>
            </w:r>
            <w:r>
              <w:t>тной организации в целях перечисления заработной платы в безналичном порядке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Обеспечены условия для соблюдения прав работников при выборе (замене) кредитной организации для зачисления на открытый в ней счет заработной платы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Органы местного самоуправления муниципальных районов, муниципального и городского округов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6.3. Исключение избыточных и(или) дискриминационных критериев допуска к соответствующим программам (в частности, при размещении средств бюджетов субъектов Российской Федерации, реализации региональных программ поддержки) и проектам (инфраструктурные проект</w:t>
            </w:r>
            <w:r>
              <w:t>ы, зарплатные проекты)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6.3.1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Анализ соглашений органов власти с финансовыми организациями на предмет наличия дискриминационных условий и необоснованных преимуществ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Риск создания неравных условий для участников финансового рынка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Исключение из соглашений условий, предоставляющих необоснованные преимущества отдельным финансовым организациям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Заключения на соглашения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экономического развития и инвестиционной деятельности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6.</w:t>
            </w:r>
            <w:r>
              <w:t>4. Обеспечение доступности инфраструктуры предоставления финансовых услуг (продуктов), расширение набора финансовых услуг (продуктов) и повышение их качества в населенных пунктах, оказание поддержки органами государственной власти и органами местного самоу</w:t>
            </w:r>
            <w:r>
              <w:t>правления в получении информации о торгово-сервисных предприятиях Ленинградской области и информировании физических лиц о возможностях использования электронных терминалов и сервиса "Наличные на кассе"</w:t>
            </w:r>
          </w:p>
        </w:tc>
      </w:tr>
      <w:tr w:rsidR="00647C20">
        <w:tc>
          <w:tcPr>
            <w:tcW w:w="73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6.4.1</w:t>
            </w:r>
          </w:p>
        </w:tc>
        <w:tc>
          <w:tcPr>
            <w:tcW w:w="277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Проведение мероприятий по привлечению торгово-сервисных предприятий Ленинградской области к предоставлению сервиса "Наличные на кассе"</w:t>
            </w:r>
          </w:p>
        </w:tc>
        <w:tc>
          <w:tcPr>
            <w:tcW w:w="255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Недостаточное количество отделений финансовых организаций (коммерческих банков) на территории Ленинградской области, обес</w:t>
            </w:r>
            <w:r>
              <w:t>печивающих снятие наличных денежных средств с использованием электронных сервисов</w:t>
            </w:r>
          </w:p>
        </w:tc>
        <w:tc>
          <w:tcPr>
            <w:tcW w:w="272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Развитие конкурентной и доступной среды финансовых услуг на базе торгово-сервисных предприятий</w:t>
            </w:r>
          </w:p>
        </w:tc>
        <w:tc>
          <w:tcPr>
            <w:tcW w:w="153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  <w:tcBorders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разви</w:t>
            </w:r>
            <w:r>
              <w:t>тию малого, среднего бизнеса и потребительского рынка Ленинградской области;</w:t>
            </w:r>
          </w:p>
        </w:tc>
      </w:tr>
      <w:tr w:rsidR="00647C20"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Органы местного самоуправления муниципальных районов, муниципального и городского округов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6.5. Повышение зоны покрытия и качества связи сети "</w:t>
            </w:r>
            <w:r>
              <w:t>Интернет" как необходимого условия для повышения уровня проникновения дистанционных каналов предоставления финансовых услуг (продуктов) и устранения географических барьеров в сфере конкуренции на финансовом рынке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6.5.1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Проведение мероприятий, направленных на повышение зоны покрытия и качества связи сети "Интернет" как необходимого условия для повышения уровня проникновения дистанционных каналов предоставления финансовых услуг (продуктов) и устранения географических барье</w:t>
            </w:r>
            <w:r>
              <w:t>ров в сфере конкуренции на финансовом рынке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Недостаточная конкурентоспособность торгово-сервисных предприятий Ленинградской области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Повышение зоны покрытия и качества связи сети "Интернет"</w:t>
            </w:r>
            <w:r>
              <w:t xml:space="preserve"> как необходимого условия для повышения уровня проникновения дистанционных каналов предоставления финансовых услуг (продуктов) и устранения географических барьеров в сфере конкуренции на финансовом рынке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</w:t>
            </w:r>
            <w:r>
              <w:t>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Комитет цифрового развития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6.6. Сохранение необходимого количества точек доступа к финансовым услугам (продуктам) в сельской местности и на отдаленных, малонаселенных и труднодоступных территориях, развитие различных облег</w:t>
            </w:r>
            <w:r>
              <w:t>ченных форматов обслуживания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6.6.1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Проведение мониторинга доступности финансовых услуг на сельских местностях и отдаленных, малонаселенных и труднодоступных территориях Ленинградской области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Отсутствие у населения доступа к финансовым услугам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Формирование и актуализация реестра (карты) населенных пунктов, не имеющих финансовых услуг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30 декабря 2027 года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Органы местного самоуправления муниципальных районов, муниципального и городского округов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6.7. Создание условий для принятия участниками экономической деятельности осознанных решений при использовании финансовых услуг (продуктов), в том числе в рамках повышения финансовой грамотности, включающей инвестиционную, налоговую, пенсионную, бюджетную</w:t>
            </w:r>
            <w:r>
              <w:t xml:space="preserve"> грамотность и инициативное бюджетирование, а также цифровой грамотности и киберграмотности</w:t>
            </w:r>
          </w:p>
        </w:tc>
      </w:tr>
      <w:tr w:rsidR="00647C20">
        <w:tc>
          <w:tcPr>
            <w:tcW w:w="737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6.7.1</w:t>
            </w:r>
          </w:p>
        </w:tc>
        <w:tc>
          <w:tcPr>
            <w:tcW w:w="277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Размещение ссылок на обучающие материалы по повышению финансовой грамотности, включающей налоговую, бюджетную грамотность и инициативное бюджетирование участ</w:t>
            </w:r>
            <w:r>
              <w:t>ников экономической деятельности, в разделах "Новости реализации Региональной программы", "Финансовая грамотность" официального сайта Правительства Ленинградской области</w:t>
            </w:r>
          </w:p>
        </w:tc>
        <w:tc>
          <w:tcPr>
            <w:tcW w:w="255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Недостаточная конкурентоспособность финансовых организаций в Ленинградской области</w:t>
            </w:r>
          </w:p>
        </w:tc>
        <w:tc>
          <w:tcPr>
            <w:tcW w:w="272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Разработаны и размещены материалы на официальном сайте в сети "Интернет"</w:t>
            </w:r>
          </w:p>
        </w:tc>
        <w:tc>
          <w:tcPr>
            <w:tcW w:w="1531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29 декабря 2028 года</w:t>
            </w:r>
          </w:p>
        </w:tc>
        <w:tc>
          <w:tcPr>
            <w:tcW w:w="2438" w:type="dxa"/>
            <w:vMerge w:val="restart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  <w:tcBorders>
              <w:bottom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финансов Ленинградской области;</w:t>
            </w:r>
          </w:p>
        </w:tc>
      </w:tr>
      <w:tr w:rsidR="00647C20"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0" w:type="auto"/>
            <w:vMerge/>
          </w:tcPr>
          <w:p w:rsidR="00647C20" w:rsidRDefault="00647C20">
            <w:pPr>
              <w:pStyle w:val="ConsPlusNormal0"/>
            </w:pPr>
          </w:p>
        </w:tc>
        <w:tc>
          <w:tcPr>
            <w:tcW w:w="2441" w:type="dxa"/>
            <w:tcBorders>
              <w:top w:val="nil"/>
            </w:tcBorders>
          </w:tcPr>
          <w:p w:rsidR="00647C20" w:rsidRDefault="00731063">
            <w:pPr>
              <w:pStyle w:val="ConsPlusNormal0"/>
              <w:jc w:val="center"/>
            </w:pPr>
            <w:r>
              <w:t>Комитет по местному самоуправлению, межнациональным и межконфессиональным отношениям Ленинградской области</w:t>
            </w:r>
          </w:p>
        </w:tc>
      </w:tr>
      <w:tr w:rsidR="00647C20">
        <w:tc>
          <w:tcPr>
            <w:tcW w:w="15197" w:type="dxa"/>
            <w:gridSpan w:val="7"/>
          </w:tcPr>
          <w:p w:rsidR="00647C20" w:rsidRDefault="00731063">
            <w:pPr>
              <w:pStyle w:val="ConsPlusNormal0"/>
              <w:jc w:val="center"/>
              <w:outlineLvl w:val="4"/>
            </w:pPr>
            <w:r>
              <w:t>6.8. Повышение осведомленности субъектов малого и среднего предпринимательства о доступных инструментах финансирования</w:t>
            </w:r>
          </w:p>
        </w:tc>
      </w:tr>
      <w:tr w:rsidR="00647C20">
        <w:tc>
          <w:tcPr>
            <w:tcW w:w="737" w:type="dxa"/>
          </w:tcPr>
          <w:p w:rsidR="00647C20" w:rsidRDefault="00731063">
            <w:pPr>
              <w:pStyle w:val="ConsPlusNormal0"/>
              <w:jc w:val="center"/>
            </w:pPr>
            <w:r>
              <w:t>6.8.1</w:t>
            </w:r>
          </w:p>
        </w:tc>
        <w:tc>
          <w:tcPr>
            <w:tcW w:w="2778" w:type="dxa"/>
          </w:tcPr>
          <w:p w:rsidR="00647C20" w:rsidRDefault="00731063">
            <w:pPr>
              <w:pStyle w:val="ConsPlusNormal0"/>
              <w:jc w:val="center"/>
            </w:pPr>
            <w:r>
              <w:t>Оказание информационной и организационной поддержки субъектам малого и среднего предпринимательства по вопросам выбора инструментов финансирования</w:t>
            </w:r>
          </w:p>
        </w:tc>
        <w:tc>
          <w:tcPr>
            <w:tcW w:w="2551" w:type="dxa"/>
          </w:tcPr>
          <w:p w:rsidR="00647C20" w:rsidRDefault="00731063">
            <w:pPr>
              <w:pStyle w:val="ConsPlusNormal0"/>
              <w:jc w:val="center"/>
            </w:pPr>
            <w:r>
              <w:t>Недостаточная осведомленность субъектов малого и среднего предпринимательства о возможной поддержке государст</w:t>
            </w:r>
            <w:r>
              <w:t>венной микрокредитной компанией Ленинградской области</w:t>
            </w:r>
          </w:p>
        </w:tc>
        <w:tc>
          <w:tcPr>
            <w:tcW w:w="2721" w:type="dxa"/>
          </w:tcPr>
          <w:p w:rsidR="00647C20" w:rsidRDefault="00731063">
            <w:pPr>
              <w:pStyle w:val="ConsPlusNormal0"/>
              <w:jc w:val="center"/>
            </w:pPr>
            <w:r>
              <w:t>Увеличение количества субъектов малого и среднего бизнеса, получивших льготный микрозайм на развитие предпринимательской деятельности</w:t>
            </w:r>
          </w:p>
        </w:tc>
        <w:tc>
          <w:tcPr>
            <w:tcW w:w="1531" w:type="dxa"/>
          </w:tcPr>
          <w:p w:rsidR="00647C20" w:rsidRDefault="00731063">
            <w:pPr>
              <w:pStyle w:val="ConsPlusNormal0"/>
              <w:jc w:val="center"/>
            </w:pPr>
            <w:r>
              <w:t>Ежегодно, не позднее 25 декабря</w:t>
            </w:r>
          </w:p>
        </w:tc>
        <w:tc>
          <w:tcPr>
            <w:tcW w:w="2438" w:type="dxa"/>
          </w:tcPr>
          <w:p w:rsidR="00647C20" w:rsidRDefault="00731063">
            <w:pPr>
              <w:pStyle w:val="ConsPlusNormal0"/>
              <w:jc w:val="center"/>
            </w:pPr>
            <w:r>
              <w:t>Справка в уполномоченный орган</w:t>
            </w:r>
          </w:p>
        </w:tc>
        <w:tc>
          <w:tcPr>
            <w:tcW w:w="2441" w:type="dxa"/>
          </w:tcPr>
          <w:p w:rsidR="00647C20" w:rsidRDefault="00731063">
            <w:pPr>
              <w:pStyle w:val="ConsPlusNormal0"/>
              <w:jc w:val="center"/>
            </w:pPr>
            <w:r>
              <w:t>Комит</w:t>
            </w:r>
            <w:r>
              <w:t>ет по развитию малого, среднего бизнеса и потребительского рынка Ленинградской области</w:t>
            </w:r>
          </w:p>
        </w:tc>
      </w:tr>
    </w:tbl>
    <w:p w:rsidR="00647C20" w:rsidRDefault="00647C20">
      <w:pPr>
        <w:pStyle w:val="ConsPlusNormal0"/>
        <w:sectPr w:rsidR="00647C20">
          <w:headerReference w:type="default" r:id="rId29"/>
          <w:footerReference w:type="default" r:id="rId30"/>
          <w:headerReference w:type="first" r:id="rId31"/>
          <w:footerReference w:type="first" r:id="rId3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647C20">
      <w:pPr>
        <w:pStyle w:val="ConsPlusNormal0"/>
        <w:ind w:firstLine="540"/>
        <w:jc w:val="both"/>
      </w:pPr>
    </w:p>
    <w:p w:rsidR="00647C20" w:rsidRDefault="00731063">
      <w:pPr>
        <w:pStyle w:val="ConsPlusNormal0"/>
        <w:jc w:val="right"/>
        <w:outlineLvl w:val="0"/>
      </w:pPr>
      <w:r>
        <w:t>ПРИЛОЖЕНИЕ 3</w:t>
      </w:r>
    </w:p>
    <w:p w:rsidR="00647C20" w:rsidRDefault="00731063">
      <w:pPr>
        <w:pStyle w:val="ConsPlusNormal0"/>
        <w:jc w:val="right"/>
      </w:pPr>
      <w:r>
        <w:t>к распоряжению Губернатора</w:t>
      </w:r>
    </w:p>
    <w:p w:rsidR="00647C20" w:rsidRDefault="00731063">
      <w:pPr>
        <w:pStyle w:val="ConsPlusNormal0"/>
        <w:jc w:val="right"/>
      </w:pPr>
      <w:r>
        <w:t>Ленинградской области</w:t>
      </w:r>
    </w:p>
    <w:p w:rsidR="00647C20" w:rsidRDefault="00731063">
      <w:pPr>
        <w:pStyle w:val="ConsPlusNormal0"/>
        <w:jc w:val="right"/>
      </w:pPr>
      <w:r>
        <w:t>от 30.04.2026 N 360-рг</w:t>
      </w:r>
    </w:p>
    <w:p w:rsidR="00647C20" w:rsidRDefault="00647C20">
      <w:pPr>
        <w:pStyle w:val="ConsPlusNormal0"/>
      </w:pPr>
    </w:p>
    <w:p w:rsidR="00647C20" w:rsidRDefault="00731063">
      <w:pPr>
        <w:pStyle w:val="ConsPlusTitle0"/>
        <w:jc w:val="center"/>
      </w:pPr>
      <w:bookmarkStart w:id="3" w:name="P1087"/>
      <w:bookmarkEnd w:id="3"/>
      <w:r>
        <w:t>ПЕРЕЧЕНЬ</w:t>
      </w:r>
    </w:p>
    <w:p w:rsidR="00647C20" w:rsidRDefault="00731063">
      <w:pPr>
        <w:pStyle w:val="ConsPlusTitle0"/>
        <w:jc w:val="center"/>
      </w:pPr>
      <w:r>
        <w:t>РАСПОРЯЖЕНИЙ ГУБЕРНАТОРА ЛЕНИНГРАДСКОЙ ОБЛАСТИ,</w:t>
      </w:r>
    </w:p>
    <w:p w:rsidR="00647C20" w:rsidRDefault="00731063">
      <w:pPr>
        <w:pStyle w:val="ConsPlusTitle0"/>
        <w:jc w:val="center"/>
      </w:pPr>
      <w:r>
        <w:t>КОТОРЫЕ ПРИЗНАЮТСЯ УТРАТИВШИМИ СИЛУ</w:t>
      </w:r>
    </w:p>
    <w:p w:rsidR="00647C20" w:rsidRDefault="00647C20">
      <w:pPr>
        <w:pStyle w:val="ConsPlusNormal0"/>
      </w:pPr>
    </w:p>
    <w:p w:rsidR="00647C20" w:rsidRDefault="00731063">
      <w:pPr>
        <w:pStyle w:val="ConsPlusNormal0"/>
        <w:ind w:firstLine="540"/>
        <w:jc w:val="both"/>
      </w:pPr>
      <w:r>
        <w:t xml:space="preserve">1. </w:t>
      </w:r>
      <w:hyperlink r:id="rId33" w:tooltip="Распоряжение Губернатора Ленинградской области от 29.12.2021 N 1298-рг (ред. от 17.11.2025) &quot;Об утверждении перечня товарных рынков Ленинградской области и Плана мероприятий (&quot;дорожной карты&quot;) по содействию развитию конкуренции на рынках товаров, работ и услуг">
        <w:r>
          <w:rPr>
            <w:color w:val="0000FF"/>
          </w:rPr>
          <w:t>Распоряжение</w:t>
        </w:r>
      </w:hyperlink>
      <w:r>
        <w:t xml:space="preserve"> Губернатора Ленинградской области от 29 декабря 2021 года N 1298-рг "Об утверждении перечня товарных рынков Ленинградской области и Плана мероприятий ("дорожной карты") по содействию развитию конкуренции на рынках товаров</w:t>
      </w:r>
      <w:r>
        <w:t>, работ и услуг Ленинградской области на 2022-2025 годы".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2. </w:t>
      </w:r>
      <w:hyperlink r:id="rId34" w:tooltip="Распоряжение Губернатора Ленинградской области от 15.05.2023 N 373-рг &quot;О внесении изменений в распоряжение Губернатора Ленинградской области от 29 декабря 2021 года N 1298-рг &quot;Об утверждении перечня товарных рынков Ленинградской области и Плана мероприятий (&quot;д">
        <w:r>
          <w:rPr>
            <w:color w:val="0000FF"/>
          </w:rPr>
          <w:t>Распоряжение</w:t>
        </w:r>
      </w:hyperlink>
      <w:r>
        <w:t xml:space="preserve"> Губернатора Ленинградской области от 15 мая 2023 года N 373-рг "О внесении</w:t>
      </w:r>
      <w:r>
        <w:t xml:space="preserve"> изменений в распоряжение Губернатора Ленинградской области от 29 декабря 2021 года N 1298-рг "Об утверждении перечня товарных рынков Ленинградской области и Плана мероприятий ("дорожной карты") по содействию развитию конкуренции на рынках товаров, работ и</w:t>
      </w:r>
      <w:r>
        <w:t xml:space="preserve"> услуг Ленинградской области на 2022-2025 годы".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3. </w:t>
      </w:r>
      <w:hyperlink r:id="rId35" w:tooltip="Распоряжение Губернатора Ленинградской области от 03.08.2023 N 581-рг &quot;О внесении изменений в распоряжение Губернатора Ленинградской области от 29 декабря 2021 года N 1298-рг &quot;Об утверждении перечня товарных рынков Ленинградской области и Плана мероприятий (&quot;д">
        <w:r>
          <w:rPr>
            <w:color w:val="0000FF"/>
          </w:rPr>
          <w:t>Распоряжение</w:t>
        </w:r>
      </w:hyperlink>
      <w:r>
        <w:t xml:space="preserve"> Губернатора Ленинградской области от 3 августа 2023 года N 581-рг "О внесении измен</w:t>
      </w:r>
      <w:r>
        <w:t>ений в распоряжение Губернатора Ленинградской области от 29 декабря 2021 года N 1298-рг "Об утверждении перечня товарных рынков Ленинградской области и Плана мероприятий ("дорожной карты") по содействию развитию конкуренции на рынках товаров, работ и услуг</w:t>
      </w:r>
      <w:r>
        <w:t xml:space="preserve"> Ленинградской области на 2022-2025 годы".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4. </w:t>
      </w:r>
      <w:hyperlink r:id="rId36" w:tooltip="Распоряжение Губернатора Ленинградской области от 18.10.2023 N 793-рг &quot;О внесении изменений в распоряжение Губернатора Ленинградской области от 29 декабря 2021 года N 1298-рг &quot;Об утверждении перечня товарных рынков Ленинградской области и Плана мероприятий (&quot;д">
        <w:r>
          <w:rPr>
            <w:color w:val="0000FF"/>
          </w:rPr>
          <w:t>Распоряжение</w:t>
        </w:r>
      </w:hyperlink>
      <w:r>
        <w:t xml:space="preserve"> Губернатора Ленинградской области от 18 октября 2023 года N 793-рг "О внесении изменений </w:t>
      </w:r>
      <w:r>
        <w:t>в распоряжение Губернатора Ленинградской области от 29 декабря 2021 года N 1298-рг "Об утверждении перечня товарных рынков Ленинградской области и Плана мероприятий ("дорожной карты") по содействию развитию конкуренции на рынках товаров, работ и услуг Лени</w:t>
      </w:r>
      <w:r>
        <w:t>нградской области на 2022-2025 годы".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5. </w:t>
      </w:r>
      <w:hyperlink r:id="rId37" w:tooltip="Распоряжение Губернатора Ленинградской области от 13.11.2023 N 914-рг &quot;О внесении изменения в распоряжение Губернатора Ленинградской области от 29 декабря 2021 года N 1298-рг &quot;Об утверждении перечня товарных рынков Ленинградской области и Плана мероприятий (&quot;д">
        <w:r>
          <w:rPr>
            <w:color w:val="0000FF"/>
          </w:rPr>
          <w:t>Распоряжение</w:t>
        </w:r>
      </w:hyperlink>
      <w:r>
        <w:t xml:space="preserve"> Губернатора Ленинградской области от 13 ноября 2023 года N 914-рг "О внесении изменения в расп</w:t>
      </w:r>
      <w:r>
        <w:t>оряжение Губернатора Ленинградской области от 29 декабря 2021 года N 1298-рг "Об утверждении перечня товарных рынков Ленинградской области и Плана мероприятий ("дорожной карты") по содействию развитию конкуренции на рынках товаров, работ и услуг Ленинградс</w:t>
      </w:r>
      <w:r>
        <w:t>кой области на 2022-2025 годы".</w:t>
      </w:r>
    </w:p>
    <w:p w:rsidR="00647C20" w:rsidRDefault="00731063">
      <w:pPr>
        <w:pStyle w:val="ConsPlusNormal0"/>
        <w:spacing w:before="240"/>
        <w:ind w:firstLine="540"/>
        <w:jc w:val="both"/>
      </w:pPr>
      <w:r>
        <w:t xml:space="preserve">6. </w:t>
      </w:r>
      <w:hyperlink r:id="rId38" w:tooltip="Распоряжение Губернатора Ленинградской области от 17.11.2025 N 1094-рг &quot;О внесении изменений в распоряжение Губернатора Ленинградской области от 29 декабря 2021 года N 1298-рг &quot;Об утверждении перечня товарных рынков Ленинградской области и Плана мероприятий (&quot;">
        <w:r>
          <w:rPr>
            <w:color w:val="0000FF"/>
          </w:rPr>
          <w:t>Распоряжение</w:t>
        </w:r>
      </w:hyperlink>
      <w:r>
        <w:t xml:space="preserve"> Губернатора Ленинградской области от 17 ноября 2025 года N 1094-рг "О внесении изменений в распоряже</w:t>
      </w:r>
      <w:r>
        <w:t>ние Губернатора Ленинградской области от 29 декабря 2021 года N 1298-рг "Об утверждении перечня товарных рынков Ленинградской области и Плана мероприятий ("дорожной карты") по содействию развитию конкуренции на рынках товаров, работ и услуг Ленинградской о</w:t>
      </w:r>
      <w:r>
        <w:t>бласти на 2022-2025 годы".</w:t>
      </w:r>
    </w:p>
    <w:p w:rsidR="00647C20" w:rsidRDefault="00647C20">
      <w:pPr>
        <w:pStyle w:val="ConsPlusNormal0"/>
      </w:pPr>
    </w:p>
    <w:p w:rsidR="00647C20" w:rsidRDefault="00647C20">
      <w:pPr>
        <w:pStyle w:val="ConsPlusNormal0"/>
      </w:pPr>
    </w:p>
    <w:p w:rsidR="00647C20" w:rsidRDefault="00647C2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47C20">
      <w:headerReference w:type="default" r:id="rId39"/>
      <w:footerReference w:type="default" r:id="rId40"/>
      <w:headerReference w:type="first" r:id="rId41"/>
      <w:footerReference w:type="first" r:id="rId4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063" w:rsidRDefault="00731063">
      <w:r>
        <w:separator/>
      </w:r>
    </w:p>
  </w:endnote>
  <w:endnote w:type="continuationSeparator" w:id="0">
    <w:p w:rsidR="00731063" w:rsidRDefault="0073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7C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1C1E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1C1E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7C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E1C1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E1C1E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7C20" w:rsidRDefault="0073106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C20" w:rsidRDefault="0073106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C20" w:rsidRDefault="0073106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C20" w:rsidRDefault="0073106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063" w:rsidRDefault="00731063">
      <w:r>
        <w:separator/>
      </w:r>
    </w:p>
  </w:footnote>
  <w:footnote w:type="continuationSeparator" w:id="0">
    <w:p w:rsidR="00731063" w:rsidRDefault="00731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7C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товарных рынков для 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товарных рынков для </w:t>
          </w:r>
          <w:r>
            <w:rPr>
              <w:rFonts w:ascii="Tahoma" w:hAnsi="Tahoma" w:cs="Tahoma"/>
              <w:sz w:val="16"/>
              <w:szCs w:val="16"/>
            </w:rPr>
            <w:t>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7C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товарных рынков для </w:t>
          </w:r>
          <w:r>
            <w:rPr>
              <w:rFonts w:ascii="Tahoma" w:hAnsi="Tahoma" w:cs="Tahoma"/>
              <w:sz w:val="16"/>
              <w:szCs w:val="16"/>
            </w:rPr>
            <w:t>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товарных рынков для 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товарных рынков для </w:t>
          </w:r>
          <w:r>
            <w:rPr>
              <w:rFonts w:ascii="Tahoma" w:hAnsi="Tahoma" w:cs="Tahoma"/>
              <w:sz w:val="16"/>
              <w:szCs w:val="16"/>
            </w:rPr>
            <w:t>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товарных рынков для 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товарных рынков для сод</w:t>
          </w:r>
          <w:r>
            <w:rPr>
              <w:rFonts w:ascii="Tahoma" w:hAnsi="Tahoma" w:cs="Tahoma"/>
              <w:sz w:val="16"/>
              <w:szCs w:val="16"/>
            </w:rPr>
            <w:t>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товарных рынков для 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товарных рынков для 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47C2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7C20" w:rsidRDefault="0073106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Губернатора Ленинградской области от 30.04.2026 N 360-рг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товарных рынков для содейс...</w:t>
          </w:r>
        </w:p>
      </w:tc>
      <w:tc>
        <w:tcPr>
          <w:tcW w:w="2300" w:type="pct"/>
          <w:vAlign w:val="center"/>
        </w:tcPr>
        <w:p w:rsidR="00647C20" w:rsidRDefault="0073106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23.06.2026</w:t>
          </w:r>
        </w:p>
      </w:tc>
    </w:tr>
  </w:tbl>
  <w:p w:rsidR="00647C20" w:rsidRDefault="00647C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C20" w:rsidRDefault="00647C2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20"/>
    <w:rsid w:val="00647C20"/>
    <w:rsid w:val="00731063"/>
    <w:rsid w:val="00DE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02FE6-C2B1-4D9E-960B-505B6DB2F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2875&amp;date=23.06.2026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9" Type="http://schemas.openxmlformats.org/officeDocument/2006/relationships/header" Target="header9.xml"/><Relationship Id="rId3" Type="http://schemas.openxmlformats.org/officeDocument/2006/relationships/webSettings" Target="webSettings.xml"/><Relationship Id="rId21" Type="http://schemas.openxmlformats.org/officeDocument/2006/relationships/header" Target="header4.xml"/><Relationship Id="rId34" Type="http://schemas.openxmlformats.org/officeDocument/2006/relationships/hyperlink" Target="https://login.consultant.ru/link/?req=doc&amp;base=SPB&amp;n=291922&amp;date=23.06.2026" TargetMode="External"/><Relationship Id="rId42" Type="http://schemas.openxmlformats.org/officeDocument/2006/relationships/footer" Target="footer10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26161&amp;date=23.06.2026&amp;dst=100489&amp;field=134" TargetMode="Externa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33" Type="http://schemas.openxmlformats.org/officeDocument/2006/relationships/hyperlink" Target="https://login.consultant.ru/link/?req=doc&amp;base=SPB&amp;n=320277&amp;date=23.06.2026" TargetMode="External"/><Relationship Id="rId38" Type="http://schemas.openxmlformats.org/officeDocument/2006/relationships/hyperlink" Target="https://login.consultant.ru/link/?req=doc&amp;base=SPB&amp;n=320181&amp;date=23.06.2026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header" Target="header7.xml"/><Relationship Id="rId41" Type="http://schemas.openxmlformats.org/officeDocument/2006/relationships/header" Target="header10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16219&amp;date=23.06.2026&amp;dst=100013&amp;field=134" TargetMode="External"/><Relationship Id="rId24" Type="http://schemas.openxmlformats.org/officeDocument/2006/relationships/footer" Target="footer5.xml"/><Relationship Id="rId32" Type="http://schemas.openxmlformats.org/officeDocument/2006/relationships/footer" Target="footer8.xml"/><Relationship Id="rId37" Type="http://schemas.openxmlformats.org/officeDocument/2006/relationships/hyperlink" Target="https://login.consultant.ru/link/?req=doc&amp;base=SPB&amp;n=292005&amp;date=23.06.2026" TargetMode="External"/><Relationship Id="rId40" Type="http://schemas.openxmlformats.org/officeDocument/2006/relationships/footer" Target="footer9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hyperlink" Target="http://lentravel.ru" TargetMode="External"/><Relationship Id="rId36" Type="http://schemas.openxmlformats.org/officeDocument/2006/relationships/hyperlink" Target="https://login.consultant.ru/link/?req=doc&amp;base=SPB&amp;n=291920&amp;date=23.06.2026" TargetMode="External"/><Relationship Id="rId10" Type="http://schemas.openxmlformats.org/officeDocument/2006/relationships/hyperlink" Target="https://login.consultant.ru/link/?req=doc&amp;base=LAW&amp;n=285796&amp;date=23.06.2026&amp;dst=100042&amp;field=134" TargetMode="External"/><Relationship Id="rId19" Type="http://schemas.openxmlformats.org/officeDocument/2006/relationships/header" Target="header3.xml"/><Relationship Id="rId31" Type="http://schemas.openxmlformats.org/officeDocument/2006/relationships/header" Target="header8.xm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85796&amp;date=23.06.2026&amp;dst=100038&amp;field=134" TargetMode="External"/><Relationship Id="rId14" Type="http://schemas.openxmlformats.org/officeDocument/2006/relationships/hyperlink" Target="https://login.consultant.ru/link/?req=doc&amp;base=LAW&amp;n=532112&amp;date=23.06.2026&amp;dst=100311&amp;field=134" TargetMode="External"/><Relationship Id="rId22" Type="http://schemas.openxmlformats.org/officeDocument/2006/relationships/footer" Target="footer4.xml"/><Relationship Id="rId27" Type="http://schemas.openxmlformats.org/officeDocument/2006/relationships/hyperlink" Target="https://torgi.gov.ru" TargetMode="External"/><Relationship Id="rId30" Type="http://schemas.openxmlformats.org/officeDocument/2006/relationships/footer" Target="footer7.xml"/><Relationship Id="rId35" Type="http://schemas.openxmlformats.org/officeDocument/2006/relationships/hyperlink" Target="https://login.consultant.ru/link/?req=doc&amp;base=SPB&amp;n=291921&amp;date=23.06.2026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15067</Words>
  <Characters>85888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Губернатора Ленинградской области от 30.04.2026 N 360-рг
"Об утверждении перечня товарных рынков для содействия развитию конкуренции в Ленинградской области и Плана мероприятий ("дорожной карты") по содействию развитию конкуренции в Ленинград</vt:lpstr>
    </vt:vector>
  </TitlesOfParts>
  <Company>КонсультантПлюс Версия 4025.00.50</Company>
  <LinksUpToDate>false</LinksUpToDate>
  <CharactersWithSpaces>100754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Губернатора Ленинградской области от 30.04.2026 N 360-рг
"Об утверждении перечня товарных рынков для содействия развитию конкуренции в Ленинградской области и Плана мероприятий ("дорожной карты") по содействию развитию конкуренции в Ленинградской области на 2026-2030 годы"</dc:title>
  <dc:creator>Бойцова ОА</dc:creator>
  <cp:lastModifiedBy>Пользователь Windows</cp:lastModifiedBy>
  <cp:revision>2</cp:revision>
  <dcterms:created xsi:type="dcterms:W3CDTF">2026-06-23T05:44:00Z</dcterms:created>
  <dcterms:modified xsi:type="dcterms:W3CDTF">2026-06-23T05:44:00Z</dcterms:modified>
</cp:coreProperties>
</file>