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18"/>
        </w:rPr>
        <w:t xml:space="preserve">Федеральный закон от 05.12.2022 N 504-ФЗ</w:t>
      </w:r>
    </w:p>
    <w:p>
      <w:pPr>
        <w:pStyle w:val="0"/>
      </w:pPr>
      <w:hyperlink w:history="0" r:id="rId4" w:tooltip="Федеральный закон от 05.12.2022 N 504-ФЗ &quot;О внесении изменений в статью 54 Федерального закона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"О внесении изменений в статью 54 Федерального закона "О наркотических средствах и психотропных веществах"</w:t>
        </w:r>
      </w:hyperlink>
    </w:p>
    <w:sectPr>
      <w:headerReference w:type="default" r:id="rId2"/>
      <w:headerReference w:type="first" r:id="rId2"/>
      <w:footerReference w:type="default" r:id="rId3"/>
      <w:footerReference w:type="first" r:id="rId3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Список документов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footer" Target="footer1.xml"/>
	<Relationship Id="rId4" Type="http://schemas.openxmlformats.org/officeDocument/2006/relationships/hyperlink" Target="https://login.consultant.ru/link/?req=doc&amp;base=NBU&amp;n=43328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terms:created xsi:type="dcterms:W3CDTF">2025-12-26T08:25:40Z</dcterms:created>
</cp:coreProperties>
</file>