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3D" w:rsidRPr="00A6233D" w:rsidRDefault="00A6233D" w:rsidP="00A623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23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состоянии окружающей среды в январе-мае 2015 года</w:t>
      </w:r>
    </w:p>
    <w:p w:rsidR="00A6233D" w:rsidRPr="00A6233D" w:rsidRDefault="00A6233D" w:rsidP="00A6233D">
      <w:pPr>
        <w:shd w:val="clear" w:color="auto" w:fill="F6F6F6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7D7D7D"/>
          <w:kern w:val="36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b/>
          <w:bCs/>
          <w:color w:val="7D7D7D"/>
          <w:kern w:val="36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Информация о состоянии окружающей среды в Ленинградской области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за первое полугодие 2015 года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I. Качество поверхностных вод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в пунктах Государственной сети наблюдений (ГСН) в Ленинградской области проводились в январе-мае 2015 года – на 23 реках и 2 озерах (35 пунктов, 50 створов).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 территории Ленинградской области случаев экстремально высокого загрязнения (ЭВЗ) не зафиксировано. Случаи высокого загрязнения (ВЗ) наблюдались в озере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Сяберо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Случаи ВЗ представлены в таблице 1.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Таблица 1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841"/>
        <w:gridCol w:w="3114"/>
        <w:gridCol w:w="989"/>
        <w:gridCol w:w="2412"/>
      </w:tblGrid>
      <w:tr w:rsidR="00A6233D" w:rsidRPr="00A6233D" w:rsidTr="00A6233D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Водный объект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Створ, вертикаль, горизонт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Дата</w:t>
            </w:r>
          </w:p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отбора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Показатели качества, по которым зафиксированы случаи ВЗ, концентрации</w:t>
            </w:r>
          </w:p>
        </w:tc>
      </w:tr>
      <w:tr w:rsidR="00A6233D" w:rsidRPr="00A6233D" w:rsidTr="00A6233D">
        <w:trPr>
          <w:trHeight w:val="270"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 xml:space="preserve">оз. </w:t>
            </w: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Сяберо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Сяберо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ств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 xml:space="preserve">. 1 </w:t>
            </w: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верт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 xml:space="preserve">. 1 – 0,1 км по аз. 20 град. от ОГП </w:t>
            </w: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Сяберо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пов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Азот нитритный – 0,729 мг/дм</w:t>
            </w: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vertAlign w:val="superscript"/>
                <w:lang w:eastAsia="ru-RU"/>
              </w:rPr>
              <w:t>3</w:t>
            </w: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 (36,5 ПДК)</w:t>
            </w:r>
          </w:p>
        </w:tc>
      </w:tr>
    </w:tbl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Гидрохимический режим и загрязненность рек различна, поэтому анализ проведен по отдельным бассейнам, по пунктам ГСН.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1. Бассейн Балтийского моря (от границы с Финляндией до устья Невы):                              р.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Селезневка</w:t>
      </w:r>
      <w:proofErr w:type="spellEnd"/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 время проведения съемок наличие запаха в воде не наблюдалось.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интервала 6,50–8,50.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в январе-мае не превышало 7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Кислородный режим вод был удовлетворительным во все съемки.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Превышающие норму значения БПК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характеризующие загрязненность водных объектов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легкоокисляемой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органикой наблюдались в феврале-мае (1,1–2,2 нормы), наибольшее значение было отмечено в марте.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Превышающие норму значения ХПК, свидетельствующие о наличии органических веществ, были отмечены во всех отобранных пробах (1,3–2,7 нормы), наибольшее значение было зафиксировано в январе.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азотов аммонийного, нитратного, нитритного, фосфоров минерального, общего, валового определялось ежемесячно. Концентрации азотов аммонийного и нитратного, а также и фосфора минерального не превышали ПДК. Превысившие ПДК концентрации азота нитритного были зафиксированы в пробах, отобранных в феврале и марте. Содержание азота общего изменялось от 1,54 до 3,39 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фосфора общего – от 0,03 до 0,04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; фосфора валового – от 0,04 до 0,07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нефтепродуктов,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СПАВ и фенола не превышали ПДК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 всех отобранных пробах наблюдались превысившие ПДК концентрации меди (до 9 ПДК). Также наблюдались превышения ПДК по железу общему (до 12 ПДК); марганцу (до 8 ПДК) и цинку (до 5 ПДК). Концентрации кадмия, никеля и кобальта не превышали ПДК.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2. Бассейн реки Невы (без бассейна Ладожского озера): р. Нева (0,1 км выше                     о. Орешек (исток реки) и 3,5 км ниже впадения Мги)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запах отсутствовал – 0 баллов.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Значения рН не выходили за пределы нормы (6,50–8,50).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январе-мае содержание взвешенных веществ изменялось до 6 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Кислородный режим вод был удовлетворительным.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БПК норму не превышали. Значения ХПК изменялись в диапазоне до 3,9 ПДК.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за содержанием в водах рек азотов аммонийного, нитратного, нитритного и общего, а также фосфоров минерального, общего и валового проводились один раз в квартал. Концентрации азотов аммонийного, нитритного и нитратного, а также и фосфора минерального не превышали ПДК. Содержание азота общего в обоих створах было практически одинаковым и изменялось до 0,49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Наиболее высокие значения концентраций фосфора общего и фосфора валового составили 0,010 и 0,012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(май).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нефтепродуктов,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СПАВ и фенола не превышали ПДК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 всех пробах наблюдалось превышение ПДК по меди. Также ПДК в большинстве проб превышали значения железа общего и цинка, реже – марганца. Концентрации свинца, кадмия, никеля и кобальта не выходили за пределы установленных норм.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3 Бассейн реки Невы от истока до границы Ленинградской области и Санкт-Петербурга (без бассейна Ладожского озера): реки Мга,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Тосна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Охта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(створ на границе Санкт-Петербурга и Ленинградской области)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в воде всех водотоков запах отсутствовал – 0 баллов.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нормы 6,50–8,50.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выше 10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было отмечено во всех водных объектах. Максимальное значение 41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было зафиксировано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январе, феврале и мае наблюдались нарушения кислородного режима.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Превысившие норму значения БПК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были отмечены практически во всех пробах, отобранных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в пробах, отобранных в марте и апреле в Мге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Тосне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Превысившие норму значения ХПК были зафиксированы во всех отобранных пробах (максимум - превышение нормы в 6 раз).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за содержанием в водах рек азота  аммонийного, нитратного, нитритного и общего, а также фосфоров минерального, общего и валового проводились один раз в квартал. Во всех водных объектах концентрации азота аммонийного, нитратного и фосфора минерального не превышали ПДК. Превысившие ПДК концентрации азота нитритного наблюдались во всех рассматриваемых водных объектах.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большинстве съемок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содержание азота общего, фосфора и фосфора валового было выше, чем в реках Мга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Тосна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нефтепродуктов,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СПАВ и фенола не превышали ПДК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Во всех пробах наблюдалось превышение ПДК по меди. Также ПДК в большинстве проб превышали значения железа общего, цинка и марганца. Превысившее ПДК значение свинца зафиксировано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Охте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Концентрации кадмия, никеля и кобальта не выходили за пределы установленных норм.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4. Бассейн Ладожского озера (от устья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Вуоксы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до устья Свири): реки Вуокса, Волчья, Свирь,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Оять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, Паша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в воде всех водотоков запах отсутствовал – 0 баллов.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интервала 6,50–8,50 во всех пробах, исключая значение, полученное в р. Свирь в феврале, в створе ниже г. Подпорожье.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не превышало 5 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во всех пробах.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Кислородный режим удовлетворительный.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Превысившие норму значения БПК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были зафиксированы в отдельных пробах во всех водотоках (до 1,9 нормы). Значения ХПК достигали значения 2,9 нормы, максимальное значение было зафиксировано в Паше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Часовенское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 xml:space="preserve">Содержание в водах рек азота  аммонийного, нитратного, нитритного, фосфора минерального определялось один раз в квартал. Во всех водных объектах концентрации азотов аммонийного, нитритного и нитратного, а также фосфора минерального не превышали ПДК. Наблюдения за содержанием в водах рек азота общего, фосфоров общего и валового проводились один раз в квартал в замыкающих створах рек Вуокса                (г. Приозерск), Свирь (пгт Свирица) и Паша (п. Пашский Перевоз).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Наибольшие значения этих показателей были отмечены по азоту общему – р.  Вуокса, г. Приозерск (февраль); фосфору общему – Вуокса, г. Приозерск и Паша, п. Пашский перевоз (февраль); фосфору валовому – Паша, Пашский перевоз (февраль).</w:t>
      </w:r>
      <w:proofErr w:type="gramEnd"/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нефтепродуктов,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СПАВ и фенола не превышали ПДК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за содержанием железа общего проводились ежеквартально. В реках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Оять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Волчья и Паша, превышающие ПДК значения железа общего были зафиксированы во всех пробах. В реках Вуокса и Свирь превышения по железу общему носили разовый характер.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Во всех водных объектах практически во всех пробах наблюдались превышающие ПДК концентрации меди. Наиболее высокие концентрации меди были зафиксированы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черте г. Каменогорск.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Максимальное значение по марганцу было зафиксировано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Вуоксе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в черте                                г. Каменогорск, в мае. В реках Волчья,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Оять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Свирь и Паша превышений ПДК по данному показателю зафиксировано не было.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5. Бассейн Ладожского озера (от устья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Сяси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 до устья Назии): реки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Сясь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Волхов,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Тихвинка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Воложба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Пярдомля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Тигода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, Шарья, Черная, Назия и оз. Шугозеро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Запах интенсивностью 2 балла наблюдался у г. Кириши практически во все съемки в реке Волхов и во все – в р.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Черная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а также в Шарье; в остальных водных объектах во все съемки запах отсутствовал.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Значения рН ниже нормы были отмечены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выше г. Тихвин (январь, май), Назии (февраль),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Пярдомле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выше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.Б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окситогорска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(апрель), Черной – у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г.Кириши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(январь-март), а также в обоих горизонтах оз. Шугозеро (февраль, апрель). Остальные значения рН не выходили за пределы интервала 6,50 – 8,50.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в рассматриваемых реках достигало значения 18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Максимальные значения были отмечены в реках Волхов (ниже г. Волхов),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Сясь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(Сясьстрой)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(ниже г. Тихвин).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Абсолютное содержание кислорода ниже нормы было зафиксировано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.Т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игода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районе г. Любань в феврале.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Снижение относительного содержания кислорода было зафиксировано в реках Волхов – выше г. Волхов, выше и ниже г. Кириши, Новая Ладога  (январь и февраль),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Сясь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Сясьстрой (январь),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Тигода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– в районе г. Любань (февраль, март), Черная – в черте г. Кириши (январь-март, май).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Абсолютное и относительное содержание кислорода в остальных пробах было в норме.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реках Назия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значение БПК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оставалось в пределах нормы. В остальных реках в половине проб значение колебалось до отметки 3,6 нормы.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За исключением одного значения, полученного в р.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Пярдомля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(выше                                     г.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Богситогорск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февраль), в 100 % проб наблюдалось превышение нормы по ХПК. Максимальное значение было зафиксировано в январе в р. Волхов, ниже Кириши – 6,7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азота аммонийного, нитратного, нитритного, фосфора минерального в водах рек и озера определялось один раз в квартал. Во всех водных объектах концентрации азота аммонийного и нитратного не превышали ПДК. В большинстве проб содержание азота нитритного было выше ПДК.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Концентрация фосфора минерального выше ПДК была зафиксирована в феврале –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Пярдомле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Наблюдения за содержанием в водах рек азота общего, фосфоров общего и валового проводились один раз в квартал в замыкающих створах рек: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Сясь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(в черте г. Сясьстрой), Волхов (ниже г. Новая Ладога) и Назия. Наибольшие значения были отмечены: в Назии – азот общий (февраль); в Волхове – фосфор общий и фосфор валовый (апрель).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нефтепродуктов составили в Шарье 2,6 ПДК (февраль); в Шугозере – 2,2 ПДК (февраль), остальные концентрации не превышали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Превысивших ПДК концентраций фенола не наблюдалось.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СПАВ выше ПДК были зафиксированы в Волхове и Черной в районе г. Кириши (март и апрель).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железа общего выше ПДК были отмечены в большинстве отобранных проб (до 10 ПДК); наибольшая концентрация наблюдалась в феврале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Тихвинке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 всех отобранных пробах наблюдались концентрации меди от 1 до 23 ПДК, наибольшая была зафиксирована в Шарье (февраль).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марганца выше ПДК были отмечены в отдельных пробах во всех водных объектах, кроме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Воложбы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Назии; наиболее высокая концентрация была отмечена в Волхове – г. Волхов в марте (23 ПДК).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6. Бассейн Балтийского моря (от устья Невы до границы с Эстонией): реки Луга, Оредеж,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Суйда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, Нарва, Плюсса и оз.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Сяберо</w:t>
      </w:r>
      <w:proofErr w:type="spellEnd"/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всего периода в воде всех водных объектов запах отсутствовал – 0 баллов.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Значения рН не выходили за пределы интервала 6,50–8,50, исключая пробу, отобранную в Нарве, ниже Ивангорода (5,02).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взвешенных веществ в рассматриваемых реках достигало значения 18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Максимальные значения, превысившие значение 10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были отмечены в реках Нарва (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Степановщина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; февраль), Луга (ниже пгт Толмачево; январь, февраль) и Оредеж (апрель).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Абсолютное содержание кислорода оставалось в пределах нормы. Значения кислорода относительного ниже нормы были зафиксированы в большинстве проб, отобранных в Луге (выше Толмачево; выше города Кингисепп); в феврале и апреле – в Оредеже, Плюссе,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Суйде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обоих горизонтах озера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Сяберо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Значение БПК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bscript"/>
          <w:lang w:eastAsia="ru-RU"/>
        </w:rPr>
        <w:t>5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превысило норму в 1,2 раза в Нарве в феврале.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Превысившие норму значения ХПК были отмечены абсолютно во всех отобранных пробах (до 3,9 нормы), наибольшее значение было зафиксировано в Луге выше (февраль, май).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Содержание в водах рек и озера азотов аммонийного, нитратного, нитритного, фосфора минерального определялось один раз в квартал, за исключением створов, расположенных на Нарве и створа на реке Луга (ниже города), где наблюдения проводились ежемесячно. Во всех водных объектах концентрации азота нитратного и фосфора минерального не превышали ПДК. Концентрации азота аммонийного превысившие ПДК были зафиксированы во всех пробах, отобранных в оз.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Сяберо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В реке Луга, за исключением района Толмачева, в Нарве, Плюссе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Суйде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не наблюдалось случаев превышения ПДК показателем азота нитритного. Наблюдения за содержанием в водах рек азота общего, фосфоров общего и валового проводились ежемесячно в Нарве и Луге (ниже г. Кингисепп); один раз в квартал – в Плюссе (ниже г. Сланцы). Наиболее высокие значения этих показателей были отмечены в Луге в январе: фосфора общего (0,039 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 и фосфора валового (0,06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); азота общего (1,68 мг/дм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3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Концентрации нефтепродуктов,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СПАВ и фенола не превышали ПДК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Исключая значения концентраций  железа общего в пробах, отобранных в р. Нарва (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Степановщина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), показатель находился выше уровня ПДК в большинстве случаев. Максимальное значение было зафиксировано в январе в Луге (Преображенка).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Практически во всех отобранных пробах наблюдались концентрации меди от 1 до 14 ПДК. В апреле в створе выше г. Кингисепп было зафиксировано значение, равное 30 ПДК.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40% отобранных проб значения концентраций марганца превысили ПДК. Максимальное значение, равное 8,2 ПДК было зафиксировано в Луге (пгт Толмачево).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Концентрации свинца и кадмия не выходили за пределы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ind w:left="57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Наблюдения за содержанием в воде цинка, никеля и кобальта проводились в Луге (ниже г. Кингисепп), Плюссе (ниже г. Сланцы) и Нарве. Концентрации цинка выше ПДК были отмечены в Луге у д. Преображенка и ниже г. Кингисеппа. Концентрации никеля и кобальта не превышали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II. Качество атмосферного воздуха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Мониторинг качества атмосферного воздуха в январе-мае 2015 года проводился на 5-ти стационарных постах Государственной службы наблюдений и расположенных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(1 пост),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Лужском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(1 пост), Выборгском (1 пост)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Киришском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(2 поста) районах; на ПНЗА г. Светогорска, расположенном в Выборгском районе Ленинградской области.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Для оценки степени загрязнения атмосферы за месяц используются два показателя качества воздуха: стандартный индекс (СИ) и наибольшая повторяемость (НП):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СИ – наибольшая разовая концентрация любого вещества, деленная на ПДК;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НП – наибольшая повторяемость превышения ПДК, выраженная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%.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Если СИ и НП попадают в разные градации, то степень загрязнения атмосферы оценивается по наибольшему значению из этих показателей.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2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3564"/>
        <w:gridCol w:w="1916"/>
        <w:gridCol w:w="1797"/>
      </w:tblGrid>
      <w:tr w:rsidR="00A6233D" w:rsidRPr="00A6233D" w:rsidTr="00A6233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Градации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Загрязнение атмосферы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НП, %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ind w:left="-369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Повышенное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от 2 до 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от 1 до 19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от 20 до 49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Очень высокое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&gt; 10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&gt; 50</w:t>
            </w:r>
          </w:p>
        </w:tc>
      </w:tr>
    </w:tbl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Выборг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за загрязнением атмосферного воздуха на посту, принадлежащем ФГБУ «Северо-Западное УГМС», по адресу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Ленинградский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пр., 15, проводятся ежедневно 4 раза в сутки. Измеряются концентрации взвешенных веществ, диоксида серы, оксида углерода, диоксида азота, аммиака,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бен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а)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пирена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тяжелых металлов, ароматических углеводородов. В апреле и мае измерения оксида углерода и ароматических углеводородов не проводились.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Средние за месяц концентрации изменялись в диапазоне от 0,5 до 1,6 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</w:t>
      </w:r>
      <w:proofErr w:type="spellEnd"/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Максимальная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концентрация за этот период зафиксирована в марте, она превысила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3,2 раза. Уровень загрязнения воздуха пылью оценивается как повышенный в январе (НП– 2,8%, СИ–1,2), марте (НП–4%, СИ–3,2) и апреле (НП–8%, СИ–2,8), в феврале и мае – как низкий.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 и оксида углерода.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Средние значения за месяц и максимальные из разовых концентраций не превышали установленных санитарных норм.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азота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Средние концентрации за месяц изменялись от 0,7 до 1,1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наибольшие из них были в феврале и мае. Максимальная разовая концентрация составила 1,2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(СИ–1,2). Загрязненность воздуха диоксидом азота квалифицируется как повышенная в январе, марте и мае (значения изменялись НП от 1% до 2,2%), как низкая в феврале и апреле.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в воздухе бензола, ксилолов, толуола и этилбензола незначительное: концентрации не превышали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3.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24"/>
        <w:gridCol w:w="1138"/>
        <w:gridCol w:w="1138"/>
        <w:gridCol w:w="1151"/>
        <w:gridCol w:w="1125"/>
        <w:gridCol w:w="1254"/>
      </w:tblGrid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Характе-</w:t>
            </w: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lastRenderedPageBreak/>
              <w:t>ристика</w:t>
            </w:r>
            <w:proofErr w:type="spellEnd"/>
            <w:proofErr w:type="gramEnd"/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lastRenderedPageBreak/>
              <w:t>Месяц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Концентрация (в долях ПДК)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Кириши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проводятся на 2-х стационарных постах Государственной службы наблюдений за состоянием окружающей среды. Пост № 4 расположен по адресу                          пр. Ленина, 6 и пост № 5 –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Волховская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набережная, 17, отбор проб проводился ежедневно 4 раза в сутки. Измерялись концентрации взвешенных веществ, диоксида серы, диоксида азота, оксида азота, сероводорода, окиси углерода, аммиака, ароматических углеводородов,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бен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а)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пирена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тяжелых металлов.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Средние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 месяц концентрации взвешенных веществ в целом по городу с января по май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были от 0,2 до 0,7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Максимальные концентрации пыли были зафиксированы на посту № 4 в марте и апреле, их значения превышали в 3 раза (значение СИ–3), и в 4,6 раза (СИ–4,6) соответственно. Уровень загрязнения воздуха пылью в январе, феврале и мае квалифицировался как низкий, а в марте (СИ–3, НП–3,4%) и апреле (СИ–4,6, НП–2%) оценивался как повышенный.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оксида углерода.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Средние за месяц концентрации в целом по городу составляли 0,1–0,3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</w:t>
      </w:r>
      <w:proofErr w:type="spellEnd"/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На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посту № 4 в марте была измерена максимальная концентрация, превысившая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2,6 раза (СИ–2,6). Уровень загрязнения воздуха оксидом углерода в целом по городу в январе, феврале, апреле и мае квалифицируется как низкий, в марте (СИ–2,6) – как повышенный.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серы, диоксида и оксида азота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Уровень загрязнения воздуха этими веществами низкий. Средние за месяц и максимальные разовые концентрации не превышали установленных норм.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 xml:space="preserve">Концентрации 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бен</w:t>
      </w:r>
      <w:proofErr w:type="gram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з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(</w:t>
      </w:r>
      <w:proofErr w:type="gram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а)</w:t>
      </w:r>
      <w:proofErr w:type="spellStart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пирена</w:t>
      </w:r>
      <w:proofErr w:type="spellEnd"/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.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Среднемесячные концентрации в целом по городу с января по апрель были от 0,2 до 0,6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</w:t>
      </w:r>
      <w:proofErr w:type="spellEnd"/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наибольшая среднемесячная концентрация измерена в январе на посту № 4. Степень загрязнения воздуха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бен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(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а)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пиреном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характеризуется как низкая.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lastRenderedPageBreak/>
        <w:t>Концентрации специфических примесей.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Максимальная концентрация сероводорода, измеренная в марте на посту № 5, превысила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1,1 раза (СИ–1,1). Уровень загрязнения воздуха данной примесью в период с января по май оценивается как низкий. Содержание аммиака, этилбензола, бензола, ксилолов и толуола было незначительным: средние за месяц и максимальные разовые концентрации не превышали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4.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24"/>
        <w:gridCol w:w="1138"/>
        <w:gridCol w:w="1138"/>
        <w:gridCol w:w="1151"/>
        <w:gridCol w:w="1125"/>
        <w:gridCol w:w="1254"/>
      </w:tblGrid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0,04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A6233D" w:rsidRPr="00A6233D" w:rsidTr="00A6233D">
        <w:trPr>
          <w:trHeight w:val="255"/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lastRenderedPageBreak/>
              <w:t>Бенз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 xml:space="preserve"> (а</w:t>
            </w:r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)</w:t>
            </w:r>
            <w:proofErr w:type="spell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п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ирен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Светогорск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проводятся на стационарном посту, принадлежащем ЗАО «Интернешнл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Пейпер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». Пост расположен в жилой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застройке города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 адресу ул. Парковая, д. 8, отбор проб проводился по скользящему графику: в 8, 11 и 14 часов по вторникам, четвергам и субботам; в 15, 18 и 21 час – понедельник, среда, пятница. Измерялись концентрации взвешенных веществ, оксида углерода, диоксида азота, сероводорода и формальдегида. В январе и феврале концентрации оксида углерода не измерялись.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веществ, оксида углерода и диоксида азота.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Содержание взвешенных веществ, оксида углерода и диоксида азота в воздухе города было незначительным: средние за месяц концентрации и разовые концентрации этих веществ не превышали установленных ПДК. Максимальная разовая концентрация оксида углерода составила 0,8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(май), диоксида азота – 0,4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(январь). Загрязнение воздуха данными примесями низкое.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Уровень загрязнения воздуха сероводородом в январе и феврале оценивается как повышенный (значения СИ – 3,6 и 3,3 соответственно), в марте - очень высокий: значение СИ – 11 (максимальная концентрация превысила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11 раз), в апреле и мае – высокий (СИ составили 5,5 и 6,6 соответственно). Повторяемость превышений концентрациями ПДК (НП) в период с января по май была от 9% до 17%.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В соответствии с утвержденными в 2014 году санитарными нормативами для концентраций формальдегида, с января по май средние концентрации формальдегида за месяц составляли от 0,8 до 1,3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</w:t>
      </w:r>
      <w:proofErr w:type="spellEnd"/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максимальная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концентрация соответствовала                      1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(апрель). Уровень загрязнения формальдегидом оценивается как низкий.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5.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329"/>
        <w:gridCol w:w="1132"/>
        <w:gridCol w:w="1132"/>
        <w:gridCol w:w="1145"/>
        <w:gridCol w:w="1119"/>
        <w:gridCol w:w="1249"/>
      </w:tblGrid>
      <w:tr w:rsidR="00A6233D" w:rsidRPr="00A6233D" w:rsidTr="00A6233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0,3</w:t>
            </w:r>
          </w:p>
        </w:tc>
      </w:tr>
      <w:tr w:rsidR="00A6233D" w:rsidRPr="00A6233D" w:rsidTr="00A6233D">
        <w:trPr>
          <w:trHeight w:val="25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Сероводород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6,6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</w:tr>
    </w:tbl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Кингисепп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проводятся на посту Государственной службы наблюдений за состоянием окружающей среды, принадлежащем ФГБУ «Северо-Западное УГМС». Пост расположен по адресу ул.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Октябрьская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4а,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ароматических углеводородов в апреле и мае, оксида углерода – в мае.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Среднемесячные концентрация взвешенных веществ с января по май были от 0,4 до 1,2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(март). Максимальная концентрация превысила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2,6 раза (СИ–2,6). В феврале уровень запыленности оценивается как низкий. Повышенное загрязнение пылью наблюдалось в январе, марте, апреле и мае: повторяемости превышения концентрациями ПДК были от 1,9% до 6%, значения СИ – от 1,2 до 2,6.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Загрязненность воздуха этой примесью была незначительной: разовые и средние концентрации не превышали установленных норм.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оксида углерода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Средние за месяц концентрации не превышали 0,6 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</w:t>
      </w:r>
      <w:proofErr w:type="spellEnd"/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максимальная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концентрация составила 1,2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(февраль). Уровень загрязнения в феврале и апреле квалифицируется как повышенный (НП–4,3% и 2,8% соответственно), в январе и марте – как низкий.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азота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Среднемесячные концентрации период с января по май находились в диапазоне от 0,7 до 1,1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(май). Максимальная разовая концентрация составила 1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(апрель). Уровень загрязнения воздуха диоксидом азота – низкий.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Загрязнение воздуха бензолом, ксилолами, толуолом и этилбензолом – низкое: санитарные нормативы не были превышены.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Содержание тяжелых металлов в воздухе города не превышало ПДК.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6.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6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24"/>
        <w:gridCol w:w="1138"/>
        <w:gridCol w:w="1138"/>
        <w:gridCol w:w="1151"/>
        <w:gridCol w:w="1125"/>
        <w:gridCol w:w="1254"/>
      </w:tblGrid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4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2,0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0,9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lastRenderedPageBreak/>
              <w:t>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Город Луга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Наблюдения проводятся на стационарном посту Государственной службы наблюдений за состоянием окружающей среды, принадлежащем ФГБУ «Северо-Западное УГМС». Пост расположен в жилой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застройке города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 адресу ул. Дзержинского, 11, отбор проб проводился ежедневно 4 раза в сутки. Измерялись концентрации взвешенных веществ, диоксида серы, оксида углерода, диоксида азота, ароматических углеводородов и тяжелых металлов. Не проводились измерения оксида углерода и ароматических углеводородов в апреле и мае.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взвешенных веществ.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Среднемесячная концентрация за март составила 1,1 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</w:t>
      </w:r>
      <w:proofErr w:type="spellEnd"/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остальные месяцы средние значения за месяц были ниже санитарной нормы. Максимальная концентрация из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разовых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превысила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в 1,8 раза (март). В январе, феврале и мае уровень загрязнения воздуха пылью квалифицируется как низкий, в марте и апреле как повышенный (НП –10% и 4% соответственно).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серы и оксида углерода.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Уровень загрязнения воздуха данными примесями характеризуется как низкий: средние за месяц и разовые концентрации не превышали санитарных норм.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диоксида азота.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январе среднемесячная концентрация составила 1,1 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ПДКс.с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., максимальная из разовых – 1,5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ПДКм.р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Значения средних за месяц и разовых концентраций с февраля по май не превышали установленные нормы.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Повышенный уровень загрязнения воздуха диоксидом азота отмечен в январе (НП–2,5%). Степень загрязнения воздуха в феврале, марте, апреле и мае оценивается как низкая.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i/>
          <w:iCs/>
          <w:color w:val="7D7D7D"/>
          <w:sz w:val="20"/>
          <w:szCs w:val="20"/>
          <w:lang w:eastAsia="ru-RU"/>
        </w:rPr>
        <w:t>Концентрации специфических примесей. 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Уровень загрязнения воздуха бензолом, ксилолами, толуолом и этилбензолом квалифицируется как низкий: средние и разовые концентрации не превышали установленных норм.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Результаты наблюдений за содержанием тяжелых металлов свидетельствуют о присутствии их в воздухе города.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Характеристики загрязнения атмосферного воздуха представлены в таблице 7.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Таблица 7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311"/>
        <w:gridCol w:w="1125"/>
        <w:gridCol w:w="1125"/>
        <w:gridCol w:w="1151"/>
        <w:gridCol w:w="1138"/>
        <w:gridCol w:w="1280"/>
      </w:tblGrid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Загрязняющее вещество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Характе-ристика</w:t>
            </w:r>
            <w:proofErr w:type="spellEnd"/>
            <w:proofErr w:type="gramEnd"/>
          </w:p>
        </w:tc>
        <w:tc>
          <w:tcPr>
            <w:tcW w:w="6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Месяц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V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7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Концентрация, в долях ПДК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7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серы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0,01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Оксид углерода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Диоксид азота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0,8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ср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Ксилолы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Толуол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  <w:tr w:rsidR="00A6233D" w:rsidRPr="00A6233D" w:rsidTr="00A6233D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Этилбензол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q</w:t>
            </w:r>
            <w:proofErr w:type="gram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макс</w:t>
            </w:r>
            <w:proofErr w:type="spellEnd"/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33D" w:rsidRPr="00A6233D" w:rsidRDefault="00A6233D" w:rsidP="00A6233D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</w:pPr>
            <w:r w:rsidRPr="00A6233D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/>
              </w:rPr>
              <w:t>-</w:t>
            </w:r>
          </w:p>
        </w:tc>
      </w:tr>
    </w:tbl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III. Радиационная обстановка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полномочиями, отнесенными к ведению субъектов Российской Федерации, при тесном взаимодействии с территориальными федеральными органами исполнительной власти, осуществляющими государственный надзор и контроль в области обеспечения радиационной безопасности, организовано проведение комплекса мероприятий в сфере  обеспечения радиационной безопасности.</w:t>
      </w:r>
      <w:proofErr w:type="gramEnd"/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  На территории Ленинградской области обеспечено функционирование информационно-измерительной сети автоматизированной системы контроля радиационной обстановки (АСКРО) Ленинградской области.         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Информационная сеть АСКРО Ленинградской области  по состоянию на начало 2015 года состояла из 16-ти стационарных постов контроля мощности эквивалентной дозы (МЭД), один из которых снабжен автоматическим метеорологическим постом; двух  информационно-управляющих центров (ИУЦ), расположенных в Комитете по природным ресурсам Ленинградской области и Санкт-Петербургском центре по гидрометеорологии и мониторингу окружающей среды с региональными функциями.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Посты контроля (ПК) МЭД расположены по территории области в основном в 120-километровой зоне от Ленинградской атомной станции в районе размещения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предприятий, ИУЦ обеспечивают непрерывный контроль радиационной и метеорологической обстановки в местах установки ПК. Все ПК оборудованы датчиками, обеспечивающими  измерение МЭД в диапазоне от 10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мкр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/ч (0,1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мкЗв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/ч) до 50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/ч (0,5 Зв/ч) и блоками, обеспечивающими накопление данных и передачу их по запросу из центра. В июне 2015 года в целях расширения информационной сети АСКРО установлен дополнительный пост контроля в городе Кириши.      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 В течение первого полугодия 2015 года на постах контроля информационной сети АСКРО проведено более 25000 измерений МЭД, согласно результатам измерений радиационный фон находился в пределах 0,05-0,29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мкЗв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/ч, что соответствует многолетним среднегодовым естественным значениям.            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         За отчетный период 2015 года обеспечено дальнейшее функционирование региональной системы государственного учета и контроля радиоактивных веществ (РВ) и радиоактивных отходов (РАО)  в Ленинградской области.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ОАО «Радиевый институт имени В.Г.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Хлопина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 Государственной корпорации по атомной энергии «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Росатом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». В отчетном периоде осуществлялся непрерывный мониторинг изменений состояния и перемещений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радионуклидных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источников, используемых и производимых предприятиями на территории Ленинградской области. Данные федерального статистического наблюдения и оперативной отчетности передавались в ЦИАЦ в сроки, установленные в нормативных документах, действующих в системе СГУК РВ и РАО. Случаев утери, хищения, несанкционированного использования РВ и РАО не зарегистрировано.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мае 2015 года в рамках действующей государственной системы оценки  радиационной безопасности населения Ленинградской области, в соответствии с Федеральным законом «О радиационной безопасности», постановлением Правительства Российской Федерации от 28.01.1997 №93 «О порядке разработки радиационно-гигиенических паспортов организаций и территорий» Комитетом по природным ресурсам Ленинградской области завершено проведение радиационно-гигиенической паспортизации Ленинградской области. В соответствии с требованиями действующих нормативных документов подготовлен Радиационно-гигиенический паспорт территории Ленинградской области за 2014 год,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 Основные выводы проведенной радиационно-гигиенической паспортизации: в 2014 году на территории Ленинградской области радиационная обстановка стабильная, радиационных аварий и происшествий, приведших к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переоблучению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населения и персонала, зарегистрировано не было.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Ведущий вклад в формирование коллективных доз облучения населения по-прежнему вносится природными источниками ионизирующего излучения (главным образом за счет облучения радоном и его дочерними продуктами распада, а также природного внешнего гамма-излучения) и составляет 92,07 %. На втором месте - медицинское облучение в ходе проведения диагностических рентгенологических процедур - 7,53 %. Третье место в структуре годовой эффективной коллективной дозы облучения населения занимает вклад от деятельности предприятий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использующих атомную энергию, при этом на персонал приходится 0,25 %, а на население – 0,01 %. Состояние ядерной и радиационной безопасности Ленинградской АЭС и других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предприятий оценивается Северо-Европейским межрегиональным территориальным управлением по надзору за ядерной и радиационной безопасностью Федеральной службы по экологическому, технологическому и атомному надзору (орган регулирования безопасности)  удовлетворительно.           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2014 году уровень средней годовой эффективной дозы  персонала группы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А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составил  1,69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мЗв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/год (т.е. менее установленного согласно Нормам радиационной безопасности НРБ-99/2009 предела дозы почти в 12 раз). Средняя индивидуальная доза населения, проживающего в зоне наблюдения Ленинградской АЭС и Санкт-Петербургского института ядерной физики им.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Б.П.Константинова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РАН, составляет 0,004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мЗв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/год (т.е. ниже установленного  согласно НРБ-99/2009 предела дозы более чем в 100 раз).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Радиационная обстановка и состояние окружающей среды в районе побережья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Копорской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губы Финского залива - расположения Ленинградской АЭС, Ленинградского отделения филиала ФГУП "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РосРАО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", НИТИ им.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А.П.Александрова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Территория данного района находится в зоне воздействия "повседневных" выбросов/сбросов действующих локальных радиационных объектов – Ленинградской АЭС с 4-мя реакторами РБМК-1000, НИТИ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им.А.П.Александрова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, Ленинградского отделения филиала "Северо-Западный территориальный округ" ФГУП "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РосРАО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". Радиационный контроль объектов окружающей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среды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зоне наблюдения перечисленных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регламентом. Контроль мощности и состава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газоаэрозольных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выбросов/сбросов сточных вод осуществляется в непрерывном режиме штатной системой радиационного контроля Ленинградской АЭС. Согласно результатам контроля мощность дозы внешнего гамма-излучения на территории города Сосновый Бор и зоны наблюдения находится на уровне значений естественного фона. Основной вклад в суммарный  выброс в атмосферный воздух всех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радиационно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опасных предприятий в городе Сосновый Бор вносит Ленинградская АЭС.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пунктах, пострадавших вследствие аварии на Чернобыльской АЭС. В радиационно-гигиенический паспорт включена информация, характеризующая радиационную обстановку территории двух пострадавших районов -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Волосовского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- общей площадью 680,3 км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vertAlign w:val="superscript"/>
          <w:lang w:eastAsia="ru-RU"/>
        </w:rPr>
        <w:t>2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В 2014 году была продолжена работа по постоянному мониторингу доз внутреннего облучения 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населения на пострадавших территориях. Уточнен трехлетний анализ по основным демографическим параметрам населения, проживающего в населенных пунктах, подвергшихся радиационному воздействию в результате аварии  на  Чернобыльской АЭС, в сравнении с аналогичными сведениями по населению  Ленинградской области на основе статистических форм данных, подлежащего включению в Российский государственный медико-дозиметрический регистр. Исследования дозовой зависимости неонкологической  заболеваемости среди населения, пострадавшего в результате аварии на ЧАЭС не выявили статистически значимую связь показателей  заболеваемости и дозовой  нагрузки для всех классов. Индивидуальный риск  для  населения  указанной группы  в  отчетном году  составил  6,9*10-7 год-1,  что  является,  безусловно,  приемлемым  риском.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  В первом полугодии 2015 года радиационная обстановка на территории Ленинградской области оставалась стабильной и практически не отличалась от предыдущего года.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Действующая в Ленинградской области система управления радиационной безопасностью и проводимый комплекс организационных, технических и санитарно-гигиенических мероприятий обеспечивают требуемый уровень радиационной безопасности для населения.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b/>
          <w:bCs/>
          <w:color w:val="7D7D7D"/>
          <w:sz w:val="20"/>
          <w:szCs w:val="20"/>
          <w:lang w:eastAsia="ru-RU"/>
        </w:rPr>
        <w:t>IV. Информация об исполнении органами местного самоуправления полномочий в сфере обращения с отходами за первый квартал 2015 года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 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Итоги мониторинга обращения с твердыми бытовыми отходами населения (далее – ТБО) в муниципальных образованиях Ленинградской области в первом квартале 2015 года следующие.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1.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Средние нормы образования твердых бытовых отходов населения не изменились и составили для благоустроенного жилого фонда - 1,49 м3/чел. (в первом квартале 2014 года – 1,47 м3/чел., по итогам 2014 года – 1,48 м3/чел.), для неблагоустроенного - 1,57 м3 /чел. (норматив не изменился).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первом квартале 2015 года нормативы образования ТБО пересмотрены в сторону увеличения органами местного самоуправления нескольких поселений.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2. Средний тариф на утилизацию ТБО для населения в первом квартале 2014 года составил: 2,70 руб./м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для жителей благоустроенного фонда и 2,73 руб./м2  для жителей неблагоустроенного фонда (в первом квартале 2014 года – 2,48 руб./м2 и 2,47 руб./м2 соответственно). Средний рост тарифа для населения составил 9 % за год. В поселениях тариф составил от 0,60 руб./м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до 6,83 руб./м2.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Количество поселений, в которых тариф установлен исходя из числа жителей (руб./чел.), а не занимаемой площади (руб./м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), не изменилось в сравнении с предыдущим кварталом и составило 12 поселений. Средний тариф в первом квартале 2015 года составил 49,31 руб./чел. (в первом квартале 2014 года – 44,57 руб./чел., рост за год составил 10,6 %).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целом по области тарифы для населения обеспечивали покрытие расходов на утилизацию ТБО.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3. Общий объем образования ТБО в Ленинградской области за 1 квартал 2014 года составил 726,57 тыс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.м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3 (в первом квартале 2014 года - 674,1 тыс.м3, объемы образования ТБО выросли на 8 %). Превышение фактического объема образования отходов населения над нормативным составило 64,89 тыс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.м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3, что значительно больше, чем в первом квартале 2014 года (41,5  тыс.м3), и свидетельствует о необходимости пересмотра нормативов образования ТБО.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Как и в предыдущие отчетные периоды, валовые показатели образования муниципальных ТБО области определяют три муниципальных района - Всеволожский, Выборгский, Гатчинский (почти 50 % от всего объема образующихся ТБО).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4. Ситуация с размещением твердых бытовых отходов в первом квартале 2015 года не изменилась. Для размещения твердых бытовых отходов населения используются 16 лицензированных объектов размещения твердых бытовых и отдельных видов промышленных отходов, включенных в Государственный реестр объектов размещения отходов (ГРОРО), расположенных в 13 районах Ленинградской области: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Бокситогорском (два объекта),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Волосовском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Волховском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Всеволожском (два объекта), Выборгском, Гатчинском (два объекта),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Киришском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Лужском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 xml:space="preserve">Приозерском,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Сланцевском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Тихвинском,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Тосненском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районах.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В первом квартале 2015 года получена бессрочная лицензия размещение отходов 4 класса опасности для ООО «Полигон ТБО» (Всеволожский район, дер.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Лепсари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Фактически не обеспеченными оборудованными лицензированными объектами размещения отходов остались Кировский,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Лодейнопольский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  Ломоносовский,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Подпорожский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районы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Сосновоборский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городской округ.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Отходы Ломоносовского района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Сосновоборского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городского округа размещали на лицензированных объектах в Гатчинском,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Волосовском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Кингисеппском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районах, а также Санкт-Петербургском ГУП «Завод МПБО-2».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Для размещения отходов в Кировском районе использовалась временная площадка на 5 км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Мгинского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шоссе.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Лодейнопольском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отходы размещали на объекте ООО «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Спецтранс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», обладавшем лицензией до декабря 2013 года, новая лицензия до настоящего времени не получена.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отходы размещали на объекте ЗАО «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Важинский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гравийно-щебеночный завод», предназначенном для рекультивации.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Всего на не имеющих разрешительной документации объектах в первом квартале 2015 года размещено порядка 80 тыс. м3 муниципальных ТБО.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5. В разрезе Ленинградской области суммарные затраты на утилизацию муниципальных твердых бытовых отходов обеспечены платежами населения,  бюджет утилизации муниципальных ТБО незначительно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профицитный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Общие платежи в сфере оборота муниципальных ТБО составили 280,0 млн. руб. (в первом квартале 2014 года – 258,4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млн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.р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уб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Общеобластной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профицит бюджета в сфере обращения с отходами (платежи населения превышают выплаты организациям за транспортировку и размещение отходов) по итогам 1 квартала 2015 года составляет 34,2 млн. рублей, что более чем в 2,5 раза больше, чем в первом квартале 2014 года (13,6 млн. рублей).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6. Общий объем затрат местных бюджетов на ликвидацию несанкционированных свалок в 1 квартале 2015 года составил порядка 11,9 млн. рублей (в первом квартале 2014 года – 10,0  млн. руб.). По данным отчетности за первый квартал 2015 года ликвидированы 34 свалки общим объемом около 4 тысяч куб. метров отходов. Наибольшее количество самовольных свалок ликвидировано на территории МО «Всеволожский район».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7. Средневзвешенный тариф на транспортирование  отходов вырос на 4 % и составил 326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.м</w:t>
      </w:r>
      <w:proofErr w:type="spellEnd"/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(в предыдущем квартале 310,4 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.). Тарифы на транспортирование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ТБО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как и ранее существенно варьируют в разрезе муниципальных поселений: от  42 до 789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Наименьший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среднерайонный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тариф на транспортирование отходов зафиксирован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Подпорожском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 (177,15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.), наибольший – в Бокситогорском районе (511,86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8. Тарифы на захоронение (размещение) ТБО регулируются Комитетом по тарифам и ценовой политике Ленинградской области (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ЛенРТК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). На 2014 год утверждены тарифы для всех лицензированных объектов размещения отходов, а также для двух нелицензированных объектов (ООО «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Грюнбург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 площадка на 5 км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Мгинского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шоссе в Кировском районе 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и ООО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«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Спецтранс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» в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Лодейнопольском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районе).  Согласно приказам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ЛенРТК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увеличение тарифов предусматривается в 2015 году однократно с 01 июля, соответственно, в течение первого квартала 2015 года не произошло увеличения тарифов на размещение отходов. В предыдущие годы среднее увеличение тарифов в течение года составляло от 4 до 15 %.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течение 2014 года продолжено внедрение тарифов на размещение отходов в весовых показателях, такие тарифы утверждены в настоящее время для девяти объектов (ОАО «Управляющая компания по обращению с отходами в Ленинградской области», ООО «Авто-беркут», ООО «</w:t>
      </w: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Новый</w:t>
      </w:r>
      <w:proofErr w:type="gram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Свет-Эко», ООО «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Экомониторинг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», ООО «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Грюнбург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»). В первом квартале 2014 года весовые тарифы были утверждены для семи объектов.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proofErr w:type="gram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Средний тариф на размещение отходов для организаций, принимающих отходы по объему, на первое полугодие 2015 года составил 101,4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Тарифы для разных организаций различаются почти в 3 раза: от 58,73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на полигоне ООО «Благоустройство» вблизи г. Пикалево до 144,41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. на полигоне ООО «РАСЭМ» Выборгский район.</w:t>
      </w:r>
      <w:proofErr w:type="gramEnd"/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Средний тариф для организаций, осуществляющих весовой учет отходов, составил 611,31 руб./тонна при разбросе значений от 357,07 руб./тонна (ООО «Новый Свет-Эко») до 818,05 руб./тонна (полигон г. Сланцы ОАО «Управляющая компания по обращению с отходами в Ленинградской области»).</w:t>
      </w:r>
    </w:p>
    <w:p w:rsidR="00A6233D" w:rsidRPr="00A6233D" w:rsidRDefault="00A6233D" w:rsidP="00A6233D">
      <w:pPr>
        <w:shd w:val="clear" w:color="auto" w:fill="F6F6F6"/>
        <w:spacing w:before="150" w:after="15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9. Средневзвешенная себестоимость утилизации одного кубометра ТБО по области составила 375,86 руб./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куб.м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. Наибольшая себестоимость отмечается в поселениях Всеволожского, Выборгского,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Лужского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,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Сланцевского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районов и </w:t>
      </w:r>
      <w:proofErr w:type="spellStart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Сосновоборского</w:t>
      </w:r>
      <w:proofErr w:type="spellEnd"/>
      <w:r w:rsidRPr="00A6233D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городского округа. Доля стоимости размещения отходов в общих затратах, как и ранее, составляет от 26 % до 37 % для разных поселений.</w:t>
      </w:r>
    </w:p>
    <w:p w:rsidR="00614F06" w:rsidRDefault="00614F06">
      <w:bookmarkStart w:id="0" w:name="_GoBack"/>
      <w:bookmarkEnd w:id="0"/>
    </w:p>
    <w:sectPr w:rsidR="0061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59"/>
    <w:rsid w:val="00614F06"/>
    <w:rsid w:val="00A6233D"/>
    <w:rsid w:val="00E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33D"/>
  </w:style>
  <w:style w:type="paragraph" w:styleId="a3">
    <w:name w:val="Normal (Web)"/>
    <w:basedOn w:val="a"/>
    <w:uiPriority w:val="99"/>
    <w:unhideWhenUsed/>
    <w:rsid w:val="00A6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33D"/>
    <w:rPr>
      <w:b/>
      <w:bCs/>
    </w:rPr>
  </w:style>
  <w:style w:type="character" w:styleId="a5">
    <w:name w:val="Emphasis"/>
    <w:basedOn w:val="a0"/>
    <w:uiPriority w:val="20"/>
    <w:qFormat/>
    <w:rsid w:val="00A623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233D"/>
  </w:style>
  <w:style w:type="paragraph" w:styleId="a3">
    <w:name w:val="Normal (Web)"/>
    <w:basedOn w:val="a"/>
    <w:uiPriority w:val="99"/>
    <w:unhideWhenUsed/>
    <w:rsid w:val="00A6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33D"/>
    <w:rPr>
      <w:b/>
      <w:bCs/>
    </w:rPr>
  </w:style>
  <w:style w:type="character" w:styleId="a5">
    <w:name w:val="Emphasis"/>
    <w:basedOn w:val="a0"/>
    <w:uiPriority w:val="20"/>
    <w:qFormat/>
    <w:rsid w:val="00A623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6486</Words>
  <Characters>36971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EEEEE</cp:lastModifiedBy>
  <cp:revision>2</cp:revision>
  <dcterms:created xsi:type="dcterms:W3CDTF">2015-07-23T12:13:00Z</dcterms:created>
  <dcterms:modified xsi:type="dcterms:W3CDTF">2015-07-23T12:13:00Z</dcterms:modified>
</cp:coreProperties>
</file>