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A2" w:rsidRPr="00777A14" w:rsidRDefault="00EF17A2" w:rsidP="00197E02">
      <w:pPr>
        <w:ind w:firstLine="540"/>
        <w:jc w:val="both"/>
        <w:rPr>
          <w:lang w:val="en-US"/>
        </w:rPr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970DB4" w:rsidRPr="00FC5D81" w:rsidRDefault="00970DB4" w:rsidP="00970DB4">
      <w:pPr>
        <w:ind w:firstLine="540"/>
        <w:jc w:val="both"/>
      </w:pPr>
    </w:p>
    <w:p w:rsidR="00970DB4" w:rsidRPr="00FC5D81" w:rsidRDefault="00970DB4" w:rsidP="00970DB4">
      <w:pPr>
        <w:ind w:firstLine="540"/>
        <w:jc w:val="center"/>
        <w:rPr>
          <w:b/>
        </w:rPr>
      </w:pPr>
      <w:r w:rsidRPr="00FC5D81">
        <w:rPr>
          <w:b/>
        </w:rPr>
        <w:t>ИЗВЕЩЕНИЕ О ПРОВЕДЕНИИ АУКЦИОНОВ В ЭЛЕКТРОННОЙ ФОРМЕ</w:t>
      </w:r>
    </w:p>
    <w:p w:rsidR="00970DB4" w:rsidRPr="00FC5D81" w:rsidRDefault="00970DB4" w:rsidP="00970DB4">
      <w:pPr>
        <w:ind w:firstLine="540"/>
        <w:jc w:val="center"/>
      </w:pPr>
    </w:p>
    <w:p w:rsidR="00970DB4" w:rsidRPr="00FC5D81" w:rsidRDefault="00970DB4" w:rsidP="00970DB4">
      <w:pPr>
        <w:ind w:firstLine="540"/>
        <w:jc w:val="center"/>
      </w:pPr>
      <w:r w:rsidRPr="00FC5D81">
        <w:t>По продаже земельных участков, государственная собственность на которые не разграничена.</w:t>
      </w:r>
    </w:p>
    <w:p w:rsidR="00EF17A2" w:rsidRPr="00352EBA" w:rsidRDefault="00EF17A2" w:rsidP="00197E02">
      <w:pPr>
        <w:ind w:firstLine="540"/>
        <w:jc w:val="both"/>
        <w:rPr>
          <w:sz w:val="22"/>
          <w:szCs w:val="22"/>
        </w:rPr>
      </w:pPr>
    </w:p>
    <w:p w:rsidR="00EF17A2" w:rsidRPr="00352EBA" w:rsidRDefault="00EF17A2" w:rsidP="00197E02">
      <w:pPr>
        <w:ind w:firstLine="540"/>
        <w:jc w:val="both"/>
        <w:rPr>
          <w:sz w:val="22"/>
          <w:szCs w:val="22"/>
        </w:rPr>
      </w:pPr>
    </w:p>
    <w:p w:rsidR="00EF17A2" w:rsidRPr="00352EBA" w:rsidRDefault="00EF17A2" w:rsidP="00197E02">
      <w:pPr>
        <w:ind w:firstLine="540"/>
        <w:jc w:val="both"/>
        <w:rPr>
          <w:sz w:val="22"/>
          <w:szCs w:val="22"/>
        </w:rPr>
      </w:pPr>
    </w:p>
    <w:p w:rsidR="00EF17A2" w:rsidRPr="00352EBA" w:rsidRDefault="00EF17A2" w:rsidP="00197E02">
      <w:pPr>
        <w:ind w:firstLine="540"/>
        <w:jc w:val="both"/>
        <w:rPr>
          <w:sz w:val="22"/>
          <w:szCs w:val="22"/>
        </w:rPr>
      </w:pPr>
    </w:p>
    <w:p w:rsidR="00EF17A2" w:rsidRPr="00376CFB" w:rsidRDefault="00EF17A2" w:rsidP="00197E02">
      <w:pPr>
        <w:ind w:firstLine="540"/>
        <w:jc w:val="both"/>
        <w:rPr>
          <w:sz w:val="22"/>
          <w:szCs w:val="22"/>
        </w:rPr>
      </w:pPr>
    </w:p>
    <w:p w:rsidR="00970DB4" w:rsidRPr="00FC5D81" w:rsidRDefault="00970DB4" w:rsidP="00970DB4">
      <w:pPr>
        <w:ind w:firstLine="540"/>
        <w:jc w:val="both"/>
      </w:pPr>
      <w:r w:rsidRPr="00FC5D81">
        <w:t xml:space="preserve">Дата начала приема заявок: </w:t>
      </w:r>
      <w:r>
        <w:t>11.07</w:t>
      </w:r>
      <w:r w:rsidRPr="00FC5D81">
        <w:t>.202</w:t>
      </w:r>
      <w:r>
        <w:t>5</w:t>
      </w:r>
      <w:r w:rsidRPr="00FC5D81">
        <w:t xml:space="preserve"> г.</w:t>
      </w:r>
    </w:p>
    <w:p w:rsidR="00970DB4" w:rsidRPr="00FC5D81" w:rsidRDefault="00970DB4" w:rsidP="00970DB4">
      <w:pPr>
        <w:ind w:firstLine="540"/>
        <w:jc w:val="both"/>
      </w:pPr>
    </w:p>
    <w:p w:rsidR="00970DB4" w:rsidRPr="00FC5D81" w:rsidRDefault="00970DB4" w:rsidP="00970DB4">
      <w:pPr>
        <w:ind w:firstLine="540"/>
        <w:jc w:val="both"/>
      </w:pPr>
      <w:r w:rsidRPr="00FC5D81">
        <w:t>Дата окончания приема заявок: 2</w:t>
      </w:r>
      <w:r>
        <w:t>5</w:t>
      </w:r>
      <w:r w:rsidRPr="00FC5D81">
        <w:t>.07.202</w:t>
      </w:r>
      <w:r>
        <w:t>5</w:t>
      </w:r>
      <w:r w:rsidRPr="00FC5D81">
        <w:t>г.</w:t>
      </w:r>
    </w:p>
    <w:p w:rsidR="00970DB4" w:rsidRPr="00FC5D81" w:rsidRDefault="00970DB4" w:rsidP="00970DB4">
      <w:pPr>
        <w:ind w:firstLine="540"/>
        <w:jc w:val="both"/>
      </w:pPr>
    </w:p>
    <w:p w:rsidR="00970DB4" w:rsidRPr="00FC5D81" w:rsidRDefault="00970DB4" w:rsidP="00970DB4">
      <w:pPr>
        <w:ind w:firstLine="540"/>
        <w:jc w:val="both"/>
      </w:pPr>
      <w:r w:rsidRPr="00FC5D81">
        <w:t>Дата аукциона: 31.07.202</w:t>
      </w:r>
      <w:r>
        <w:t>5</w:t>
      </w:r>
      <w:r w:rsidRPr="00FC5D81">
        <w:t xml:space="preserve"> г.</w:t>
      </w:r>
    </w:p>
    <w:p w:rsidR="00EF17A2" w:rsidRPr="000159EB" w:rsidRDefault="00EF17A2" w:rsidP="00197E02">
      <w:pPr>
        <w:ind w:firstLine="540"/>
        <w:jc w:val="both"/>
        <w:rPr>
          <w:color w:val="FF0000"/>
          <w:sz w:val="22"/>
          <w:szCs w:val="22"/>
        </w:rPr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352EBA" w:rsidRDefault="00352EBA" w:rsidP="00197E02">
      <w:pPr>
        <w:ind w:firstLine="540"/>
        <w:jc w:val="both"/>
      </w:pPr>
    </w:p>
    <w:p w:rsidR="00EF17A2" w:rsidRPr="00352EBA" w:rsidRDefault="00EF17A2" w:rsidP="00197E02">
      <w:pPr>
        <w:ind w:firstLine="540"/>
        <w:jc w:val="both"/>
        <w:rPr>
          <w:sz w:val="22"/>
          <w:szCs w:val="22"/>
        </w:rPr>
      </w:pPr>
    </w:p>
    <w:p w:rsidR="00EF17A2" w:rsidRPr="00352EBA" w:rsidRDefault="00EF17A2" w:rsidP="00197E02">
      <w:pPr>
        <w:ind w:firstLine="540"/>
        <w:jc w:val="both"/>
        <w:rPr>
          <w:sz w:val="22"/>
          <w:szCs w:val="22"/>
        </w:rPr>
      </w:pPr>
    </w:p>
    <w:p w:rsidR="00EF17A2" w:rsidRPr="00352EBA" w:rsidRDefault="00EF17A2" w:rsidP="00EF17A2">
      <w:pPr>
        <w:ind w:firstLine="540"/>
        <w:jc w:val="center"/>
        <w:rPr>
          <w:sz w:val="22"/>
          <w:szCs w:val="22"/>
        </w:rPr>
      </w:pPr>
      <w:r w:rsidRPr="00352EBA">
        <w:rPr>
          <w:sz w:val="22"/>
          <w:szCs w:val="22"/>
        </w:rPr>
        <w:t>202</w:t>
      </w:r>
      <w:r w:rsidR="000159EB">
        <w:rPr>
          <w:sz w:val="22"/>
          <w:szCs w:val="22"/>
        </w:rPr>
        <w:t>5</w:t>
      </w:r>
      <w:r w:rsidRPr="00352EBA">
        <w:rPr>
          <w:sz w:val="22"/>
          <w:szCs w:val="22"/>
        </w:rPr>
        <w:t xml:space="preserve"> год</w:t>
      </w: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EF17A2" w:rsidRDefault="00EF17A2" w:rsidP="00197E02">
      <w:pPr>
        <w:ind w:firstLine="540"/>
        <w:jc w:val="both"/>
      </w:pPr>
    </w:p>
    <w:p w:rsidR="001925DD" w:rsidRPr="00352EBA" w:rsidRDefault="001925DD" w:rsidP="003D52D2">
      <w:pPr>
        <w:ind w:firstLine="540"/>
        <w:jc w:val="center"/>
        <w:rPr>
          <w:b/>
          <w:sz w:val="22"/>
          <w:szCs w:val="22"/>
        </w:rPr>
      </w:pPr>
      <w:r w:rsidRPr="00352EBA">
        <w:rPr>
          <w:b/>
          <w:sz w:val="22"/>
          <w:szCs w:val="22"/>
        </w:rPr>
        <w:lastRenderedPageBreak/>
        <w:t>Сведения об аукционе</w:t>
      </w:r>
      <w:r w:rsidR="003D52D2" w:rsidRPr="00352EBA">
        <w:rPr>
          <w:b/>
          <w:sz w:val="22"/>
          <w:szCs w:val="22"/>
        </w:rPr>
        <w:t>.</w:t>
      </w:r>
    </w:p>
    <w:p w:rsidR="001925DD" w:rsidRPr="00352EBA" w:rsidRDefault="001925DD" w:rsidP="00197E02">
      <w:pPr>
        <w:ind w:firstLine="540"/>
        <w:jc w:val="both"/>
        <w:rPr>
          <w:sz w:val="22"/>
          <w:szCs w:val="22"/>
        </w:rPr>
      </w:pPr>
    </w:p>
    <w:p w:rsidR="0031279B" w:rsidRDefault="0031279B" w:rsidP="0031279B">
      <w:pPr>
        <w:ind w:firstLine="540"/>
        <w:jc w:val="both"/>
      </w:pPr>
      <w:r w:rsidRPr="00352EBA">
        <w:rPr>
          <w:sz w:val="22"/>
          <w:szCs w:val="22"/>
        </w:rPr>
        <w:t xml:space="preserve">Администрация </w:t>
      </w:r>
      <w:r w:rsidRPr="006F0B16">
        <w:rPr>
          <w:sz w:val="22"/>
          <w:szCs w:val="22"/>
        </w:rPr>
        <w:t xml:space="preserve">Приозерского муниципального района Ленинградской области (далее по тексту – Администрация) на основании </w:t>
      </w:r>
      <w:r w:rsidRPr="00376CFB">
        <w:rPr>
          <w:sz w:val="22"/>
          <w:szCs w:val="22"/>
        </w:rPr>
        <w:t xml:space="preserve">постановления от </w:t>
      </w:r>
      <w:r w:rsidR="00E42BBF">
        <w:rPr>
          <w:sz w:val="22"/>
          <w:szCs w:val="22"/>
        </w:rPr>
        <w:t>02.07.2025 года «2213</w:t>
      </w:r>
      <w:r w:rsidRPr="00376CFB">
        <w:rPr>
          <w:sz w:val="22"/>
          <w:szCs w:val="22"/>
        </w:rPr>
        <w:t xml:space="preserve"> </w:t>
      </w:r>
      <w:r w:rsidRPr="00290F31">
        <w:t xml:space="preserve">«О </w:t>
      </w:r>
      <w:r>
        <w:t xml:space="preserve">продаже </w:t>
      </w:r>
      <w:r w:rsidR="00E42BBF">
        <w:t>земельного участка</w:t>
      </w:r>
      <w:bookmarkStart w:id="0" w:name="_GoBack"/>
      <w:bookmarkEnd w:id="0"/>
      <w:r w:rsidRPr="00290F31">
        <w:t xml:space="preserve">» объявляет о проведении аукциона по </w:t>
      </w:r>
      <w:r>
        <w:t xml:space="preserve">продаже </w:t>
      </w:r>
      <w:r w:rsidRPr="00290F31">
        <w:t>земельных участков.</w:t>
      </w:r>
    </w:p>
    <w:p w:rsidR="0031279B" w:rsidRPr="00352EBA" w:rsidRDefault="0031279B" w:rsidP="0031279B">
      <w:pPr>
        <w:ind w:firstLine="540"/>
        <w:jc w:val="both"/>
        <w:rPr>
          <w:sz w:val="22"/>
          <w:szCs w:val="22"/>
        </w:rPr>
      </w:pPr>
      <w:r w:rsidRPr="00352EBA">
        <w:rPr>
          <w:sz w:val="22"/>
          <w:szCs w:val="22"/>
        </w:rPr>
        <w:t xml:space="preserve"> </w:t>
      </w:r>
      <w:r w:rsidRPr="00352EBA">
        <w:rPr>
          <w:b/>
          <w:sz w:val="22"/>
          <w:szCs w:val="22"/>
        </w:rPr>
        <w:t>Организатор торгов</w:t>
      </w:r>
      <w:r w:rsidRPr="00352EBA">
        <w:rPr>
          <w:sz w:val="22"/>
          <w:szCs w:val="22"/>
        </w:rPr>
        <w:t xml:space="preserve"> - управление по градостроительству, землепользованию и муниципальному имуществу </w:t>
      </w:r>
      <w:r w:rsidRPr="00352EBA">
        <w:rPr>
          <w:color w:val="000000"/>
          <w:sz w:val="22"/>
          <w:szCs w:val="22"/>
        </w:rPr>
        <w:t xml:space="preserve">администрации </w:t>
      </w:r>
      <w:r w:rsidRPr="00352EBA">
        <w:rPr>
          <w:sz w:val="22"/>
          <w:szCs w:val="22"/>
        </w:rPr>
        <w:t xml:space="preserve">Приозерского муниципального района Ленинградской области. </w:t>
      </w:r>
    </w:p>
    <w:p w:rsidR="0031279B" w:rsidRDefault="0031279B" w:rsidP="0031279B">
      <w:pPr>
        <w:ind w:firstLine="540"/>
        <w:jc w:val="both"/>
        <w:rPr>
          <w:strike/>
          <w:sz w:val="22"/>
          <w:szCs w:val="22"/>
        </w:rPr>
      </w:pPr>
      <w:r w:rsidRPr="00352EBA">
        <w:rPr>
          <w:b/>
          <w:sz w:val="22"/>
          <w:szCs w:val="22"/>
        </w:rPr>
        <w:t>Предмет торгов:</w:t>
      </w:r>
      <w:r w:rsidRPr="00352EBA">
        <w:rPr>
          <w:sz w:val="22"/>
          <w:szCs w:val="22"/>
        </w:rPr>
        <w:t xml:space="preserve"> </w:t>
      </w:r>
      <w:r w:rsidRPr="00BB26B1">
        <w:rPr>
          <w:sz w:val="22"/>
          <w:szCs w:val="22"/>
        </w:rPr>
        <w:t>величина стоимости земельного участка (цена)</w:t>
      </w:r>
    </w:p>
    <w:p w:rsidR="0031279B" w:rsidRPr="00352EBA" w:rsidRDefault="0031279B" w:rsidP="0031279B">
      <w:pPr>
        <w:ind w:firstLine="540"/>
        <w:jc w:val="both"/>
        <w:rPr>
          <w:sz w:val="22"/>
          <w:szCs w:val="22"/>
        </w:rPr>
      </w:pPr>
    </w:p>
    <w:p w:rsidR="0031279B" w:rsidRDefault="0031279B" w:rsidP="0031279B">
      <w:pPr>
        <w:pStyle w:val="a3"/>
        <w:shd w:val="clear" w:color="auto" w:fill="FFFFFF"/>
        <w:spacing w:after="16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Форма торгов</w:t>
      </w:r>
      <w:r>
        <w:rPr>
          <w:rFonts w:ascii="Times New Roman" w:hAnsi="Times New Roman"/>
        </w:rPr>
        <w:t xml:space="preserve"> – открытый электронный аукцион.</w:t>
      </w:r>
    </w:p>
    <w:p w:rsidR="0031279B" w:rsidRDefault="0031279B" w:rsidP="0031279B">
      <w:pPr>
        <w:pStyle w:val="a3"/>
        <w:shd w:val="clear" w:color="auto" w:fill="FFFFFF"/>
        <w:spacing w:after="160" w:line="240" w:lineRule="auto"/>
        <w:ind w:left="0" w:firstLine="567"/>
        <w:jc w:val="both"/>
        <w:rPr>
          <w:rFonts w:ascii="Times New Roman" w:hAnsi="Times New Roman"/>
          <w:b/>
        </w:rPr>
      </w:pPr>
    </w:p>
    <w:p w:rsidR="0031279B" w:rsidRDefault="0031279B" w:rsidP="0031279B">
      <w:pPr>
        <w:pStyle w:val="a3"/>
        <w:shd w:val="clear" w:color="auto" w:fill="FFFFFF"/>
        <w:spacing w:after="16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 проведения аукциона:</w:t>
      </w:r>
      <w:r>
        <w:rPr>
          <w:rFonts w:ascii="Times New Roman" w:hAnsi="Times New Roman"/>
        </w:rPr>
        <w:t xml:space="preserve"> электронная площадка «РТС-тендер» </w:t>
      </w:r>
      <w:hyperlink r:id="rId8" w:history="1">
        <w:r>
          <w:rPr>
            <w:rStyle w:val="a9"/>
            <w:rFonts w:ascii="Times New Roman" w:hAnsi="Times New Roman"/>
          </w:rPr>
          <w:t>https://rts-tender.ru/</w:t>
        </w:r>
      </w:hyperlink>
      <w:r>
        <w:rPr>
          <w:rFonts w:ascii="Times New Roman" w:hAnsi="Times New Roman"/>
        </w:rPr>
        <w:t xml:space="preserve">. </w:t>
      </w:r>
    </w:p>
    <w:p w:rsidR="0031279B" w:rsidRDefault="0031279B" w:rsidP="0031279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31279B" w:rsidRDefault="0031279B" w:rsidP="0031279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Наименование: Общество с ограниченной ответственностью «РТС-тендер».</w:t>
      </w:r>
    </w:p>
    <w:p w:rsidR="0031279B" w:rsidRDefault="0031279B" w:rsidP="0031279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Место нахождения: 121151, город Москва, набережная Тараса Шевченко, дом 23А, 25 этаж, помещение 1</w:t>
      </w:r>
    </w:p>
    <w:p w:rsidR="0031279B" w:rsidRDefault="0031279B" w:rsidP="0031279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Адрес сайта: www.rts-tender.ru</w:t>
      </w:r>
    </w:p>
    <w:p w:rsidR="0031279B" w:rsidRDefault="0031279B" w:rsidP="0031279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Телефон: 8 (499) 653-77-00</w:t>
      </w:r>
    </w:p>
    <w:p w:rsidR="0031279B" w:rsidRDefault="0031279B" w:rsidP="0031279B">
      <w:pPr>
        <w:ind w:firstLine="426"/>
        <w:jc w:val="both"/>
        <w:rPr>
          <w:sz w:val="22"/>
          <w:szCs w:val="22"/>
        </w:rPr>
      </w:pPr>
    </w:p>
    <w:p w:rsidR="0031279B" w:rsidRDefault="0031279B" w:rsidP="0031279B">
      <w:pPr>
        <w:pStyle w:val="a3"/>
        <w:shd w:val="clear" w:color="auto" w:fill="FFFFFF"/>
        <w:spacing w:after="160" w:line="240" w:lineRule="auto"/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Место приема Заявок на участие в аукционе (далее по тексту - Заявка):</w:t>
      </w:r>
      <w:r>
        <w:rPr>
          <w:rFonts w:ascii="Times New Roman" w:hAnsi="Times New Roman"/>
        </w:rPr>
        <w:t xml:space="preserve"> электронная площадка «РТС-тендер»  </w:t>
      </w:r>
      <w:hyperlink r:id="rId9" w:history="1">
        <w:r>
          <w:rPr>
            <w:rStyle w:val="a9"/>
            <w:rFonts w:ascii="Times New Roman" w:hAnsi="Times New Roman"/>
          </w:rPr>
          <w:t>https://rts-tender.ru/</w:t>
        </w:r>
      </w:hyperlink>
      <w:r>
        <w:rPr>
          <w:rFonts w:ascii="Times New Roman" w:hAnsi="Times New Roman"/>
        </w:rPr>
        <w:t>.</w:t>
      </w:r>
      <w:r w:rsidRPr="00D272EF">
        <w:rPr>
          <w:rFonts w:ascii="Times New Roman" w:hAnsi="Times New Roman"/>
          <w:b/>
        </w:rPr>
        <w:t xml:space="preserve"> </w:t>
      </w:r>
    </w:p>
    <w:p w:rsidR="0031279B" w:rsidRDefault="0031279B" w:rsidP="0031279B">
      <w:pPr>
        <w:pStyle w:val="a3"/>
        <w:shd w:val="clear" w:color="auto" w:fill="FFFFFF"/>
        <w:spacing w:after="160" w:line="240" w:lineRule="auto"/>
        <w:ind w:left="0" w:firstLine="567"/>
        <w:jc w:val="both"/>
        <w:rPr>
          <w:rFonts w:ascii="Times New Roman" w:hAnsi="Times New Roman"/>
        </w:rPr>
      </w:pPr>
    </w:p>
    <w:p w:rsidR="0031279B" w:rsidRPr="00590955" w:rsidRDefault="0031279B" w:rsidP="0031279B">
      <w:pPr>
        <w:pStyle w:val="a3"/>
        <w:shd w:val="clear" w:color="auto" w:fill="FFFFFF"/>
        <w:spacing w:after="160" w:line="240" w:lineRule="auto"/>
        <w:ind w:left="0" w:firstLine="567"/>
        <w:jc w:val="both"/>
        <w:rPr>
          <w:rFonts w:ascii="Times New Roman" w:hAnsi="Times New Roman"/>
        </w:rPr>
      </w:pPr>
      <w:r w:rsidRPr="00590955">
        <w:rPr>
          <w:rFonts w:ascii="Times New Roman" w:hAnsi="Times New Roman"/>
          <w:b/>
        </w:rPr>
        <w:t>Официальный сайт организатора: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www</w:t>
      </w:r>
      <w:r w:rsidRPr="00590955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admpriozersk</w:t>
      </w:r>
      <w:r w:rsidRPr="00590955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ru</w:t>
      </w:r>
    </w:p>
    <w:p w:rsidR="0031279B" w:rsidRDefault="0031279B" w:rsidP="0031279B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Дата и время начала приема </w:t>
      </w:r>
      <w:r w:rsidRPr="00970DB4">
        <w:rPr>
          <w:b/>
          <w:sz w:val="22"/>
          <w:szCs w:val="22"/>
        </w:rPr>
        <w:t xml:space="preserve">Заявок: </w:t>
      </w:r>
      <w:r w:rsidR="00970DB4" w:rsidRPr="00970DB4">
        <w:rPr>
          <w:b/>
          <w:sz w:val="22"/>
          <w:szCs w:val="22"/>
        </w:rPr>
        <w:t>11</w:t>
      </w:r>
      <w:r w:rsidRPr="00970DB4">
        <w:rPr>
          <w:b/>
          <w:sz w:val="22"/>
          <w:szCs w:val="22"/>
        </w:rPr>
        <w:t>.07.2025 г</w:t>
      </w:r>
      <w:r>
        <w:rPr>
          <w:b/>
          <w:sz w:val="22"/>
          <w:szCs w:val="22"/>
        </w:rPr>
        <w:t>. 10 часов 00 минут.</w:t>
      </w:r>
      <w:r>
        <w:rPr>
          <w:sz w:val="22"/>
          <w:szCs w:val="22"/>
        </w:rPr>
        <w:t xml:space="preserve"> Прием Заявок осуществляется круглосуточно. 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31279B" w:rsidRDefault="0031279B" w:rsidP="0031279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Прием заявок обеспечивается оператором электронной площадки в соответствии с регламентом.</w:t>
      </w:r>
    </w:p>
    <w:p w:rsidR="0031279B" w:rsidRDefault="0031279B" w:rsidP="0031279B"/>
    <w:p w:rsidR="0031279B" w:rsidRDefault="0031279B" w:rsidP="0031279B">
      <w:pPr>
        <w:pStyle w:val="a3"/>
        <w:shd w:val="clear" w:color="auto" w:fill="FFFFFF"/>
        <w:spacing w:after="160" w:line="240" w:lineRule="auto"/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и время </w:t>
      </w:r>
      <w:r w:rsidR="00970DB4">
        <w:rPr>
          <w:rFonts w:ascii="Times New Roman" w:hAnsi="Times New Roman"/>
          <w:b/>
        </w:rPr>
        <w:t>окончания срока приема Заявок: 25</w:t>
      </w:r>
      <w:r>
        <w:rPr>
          <w:rFonts w:ascii="Times New Roman" w:hAnsi="Times New Roman"/>
          <w:b/>
        </w:rPr>
        <w:t>.07.2025 г. 16 часов 00 минут.</w:t>
      </w:r>
    </w:p>
    <w:p w:rsidR="0031279B" w:rsidRDefault="0031279B" w:rsidP="0031279B">
      <w:pPr>
        <w:pStyle w:val="a3"/>
        <w:shd w:val="clear" w:color="auto" w:fill="FFFFFF"/>
        <w:spacing w:after="160" w:line="240" w:lineRule="auto"/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рассмотрения Заявок: </w:t>
      </w:r>
      <w:r w:rsidR="00970DB4"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 xml:space="preserve">.07.2025 г. </w:t>
      </w:r>
    </w:p>
    <w:p w:rsidR="0031279B" w:rsidRDefault="0031279B" w:rsidP="0031279B">
      <w:pPr>
        <w:pStyle w:val="a3"/>
        <w:shd w:val="clear" w:color="auto" w:fill="FFFFFF"/>
        <w:spacing w:after="16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Дата и время начала проведения аукциона: </w:t>
      </w:r>
      <w:r w:rsidR="00970DB4">
        <w:rPr>
          <w:rFonts w:ascii="Times New Roman" w:hAnsi="Times New Roman"/>
          <w:b/>
        </w:rPr>
        <w:t>31</w:t>
      </w:r>
      <w:r>
        <w:rPr>
          <w:rFonts w:ascii="Times New Roman" w:hAnsi="Times New Roman"/>
          <w:b/>
        </w:rPr>
        <w:t>.07.2025 г. 10 часов 00 минут.</w:t>
      </w:r>
    </w:p>
    <w:p w:rsidR="0031279B" w:rsidRDefault="0031279B" w:rsidP="0031279B">
      <w:pPr>
        <w:ind w:firstLine="426"/>
        <w:jc w:val="both"/>
        <w:rPr>
          <w:b/>
          <w:sz w:val="22"/>
          <w:szCs w:val="22"/>
        </w:rPr>
      </w:pPr>
    </w:p>
    <w:p w:rsidR="0031279B" w:rsidRDefault="0031279B" w:rsidP="0031279B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Для всех ЛОТов</w:t>
      </w:r>
      <w:r>
        <w:rPr>
          <w:sz w:val="22"/>
          <w:szCs w:val="22"/>
        </w:rPr>
        <w:t>: более подробная информация о возможности технологического присоединения к сетям инженерно-технического обеспечения, видах разрешенного использования, градостроительных ограничениях, о максимально и (или) минимально допустимых параметрах разрешенного строительства объекта капитального строительства (сведения из градостроительного плана), размещена на официальном сайте Российской Федерации «ГИС Торги» (</w:t>
      </w:r>
      <w:hyperlink r:id="rId10" w:history="1">
        <w:r w:rsidRPr="002B25BB">
          <w:rPr>
            <w:rStyle w:val="a9"/>
            <w:sz w:val="22"/>
            <w:szCs w:val="22"/>
          </w:rPr>
          <w:t>www.torgi.gov.ru</w:t>
        </w:r>
      </w:hyperlink>
      <w:r>
        <w:rPr>
          <w:sz w:val="22"/>
          <w:szCs w:val="22"/>
        </w:rPr>
        <w:t>) (далее – ГИС Торги, официальный сайт).</w:t>
      </w:r>
    </w:p>
    <w:p w:rsidR="00215710" w:rsidRPr="00352EBA" w:rsidRDefault="00215710" w:rsidP="00197E02">
      <w:pPr>
        <w:ind w:firstLine="540"/>
        <w:jc w:val="both"/>
        <w:rPr>
          <w:b/>
          <w:sz w:val="22"/>
          <w:szCs w:val="22"/>
        </w:rPr>
      </w:pPr>
    </w:p>
    <w:p w:rsidR="00330CD1" w:rsidRPr="00A504A1" w:rsidRDefault="008C30F9" w:rsidP="00197E02">
      <w:pPr>
        <w:ind w:firstLine="540"/>
        <w:jc w:val="both"/>
        <w:rPr>
          <w:b/>
          <w:sz w:val="36"/>
          <w:szCs w:val="36"/>
          <w:u w:val="single"/>
        </w:rPr>
      </w:pPr>
      <w:r w:rsidRPr="00A504A1">
        <w:rPr>
          <w:b/>
          <w:sz w:val="36"/>
          <w:szCs w:val="36"/>
          <w:u w:val="single"/>
        </w:rPr>
        <w:t>Сведения о земельном участке</w:t>
      </w:r>
      <w:r w:rsidR="009F70F7" w:rsidRPr="00A504A1">
        <w:rPr>
          <w:sz w:val="36"/>
          <w:szCs w:val="36"/>
          <w:u w:val="single"/>
        </w:rPr>
        <w:t xml:space="preserve"> </w:t>
      </w:r>
      <w:r w:rsidR="009F70F7" w:rsidRPr="00A504A1">
        <w:rPr>
          <w:b/>
          <w:color w:val="C00000"/>
          <w:sz w:val="36"/>
          <w:szCs w:val="36"/>
          <w:u w:val="single"/>
        </w:rPr>
        <w:t>ЛОТ №1</w:t>
      </w:r>
    </w:p>
    <w:p w:rsidR="00277658" w:rsidRPr="00352EBA" w:rsidRDefault="00277658" w:rsidP="00277658">
      <w:pPr>
        <w:ind w:firstLine="567"/>
        <w:jc w:val="both"/>
        <w:rPr>
          <w:sz w:val="22"/>
          <w:szCs w:val="22"/>
        </w:rPr>
      </w:pPr>
    </w:p>
    <w:p w:rsidR="00970DB4" w:rsidRPr="00FC5D81" w:rsidRDefault="00970DB4" w:rsidP="00970DB4">
      <w:pPr>
        <w:ind w:firstLine="540"/>
        <w:jc w:val="both"/>
      </w:pPr>
      <w:r w:rsidRPr="00FC5D81">
        <w:rPr>
          <w:b/>
        </w:rPr>
        <w:t>Местоположение (адрес):</w:t>
      </w:r>
      <w:r w:rsidRPr="00FC5D81">
        <w:t xml:space="preserve"> Ленинградская область, Приозерский муниципальный район, Мичуринское сельское посел</w:t>
      </w:r>
      <w:r>
        <w:t>ение, п. Мичуринское, ул. Льва К</w:t>
      </w:r>
      <w:r w:rsidRPr="00FC5D81">
        <w:t>ириллова, уч. №5</w:t>
      </w:r>
    </w:p>
    <w:p w:rsidR="00970DB4" w:rsidRPr="00FC5D81" w:rsidRDefault="00970DB4" w:rsidP="00970DB4">
      <w:pPr>
        <w:ind w:firstLine="540"/>
        <w:jc w:val="both"/>
      </w:pPr>
      <w:r w:rsidRPr="00FC5D81">
        <w:rPr>
          <w:b/>
        </w:rPr>
        <w:t>Площадь, кв.м:</w:t>
      </w:r>
      <w:r w:rsidRPr="00FC5D81">
        <w:t xml:space="preserve"> 15728</w:t>
      </w:r>
    </w:p>
    <w:p w:rsidR="00970DB4" w:rsidRPr="00FC5D81" w:rsidRDefault="00970DB4" w:rsidP="00970DB4">
      <w:pPr>
        <w:ind w:firstLine="540"/>
        <w:jc w:val="both"/>
      </w:pPr>
      <w:r w:rsidRPr="00FC5D81">
        <w:rPr>
          <w:b/>
        </w:rPr>
        <w:t>Кадастровый номер:</w:t>
      </w:r>
      <w:r w:rsidRPr="00FC5D81">
        <w:t xml:space="preserve"> 47:03:1002003:1028</w:t>
      </w:r>
    </w:p>
    <w:p w:rsidR="00970DB4" w:rsidRPr="00FC5D81" w:rsidRDefault="00970DB4" w:rsidP="00970DB4">
      <w:pPr>
        <w:ind w:firstLine="540"/>
        <w:jc w:val="both"/>
      </w:pPr>
      <w:r w:rsidRPr="00FC5D81">
        <w:rPr>
          <w:b/>
        </w:rPr>
        <w:t>Категория земель:</w:t>
      </w:r>
      <w:r w:rsidRPr="00FC5D81">
        <w:t xml:space="preserve"> земли населенных пунктов.</w:t>
      </w:r>
    </w:p>
    <w:p w:rsidR="00970DB4" w:rsidRPr="00FC5D81" w:rsidRDefault="00970DB4" w:rsidP="00970DB4">
      <w:pPr>
        <w:ind w:firstLine="540"/>
        <w:jc w:val="both"/>
      </w:pPr>
    </w:p>
    <w:p w:rsidR="00970DB4" w:rsidRPr="00FC5D81" w:rsidRDefault="00970DB4" w:rsidP="00970DB4">
      <w:pPr>
        <w:ind w:firstLine="567"/>
        <w:jc w:val="both"/>
      </w:pPr>
      <w:r w:rsidRPr="00FC5D81">
        <w:t xml:space="preserve">Земельный участок расположен в северной части п. Мичуринское и состоит из 2 контуров. Площадь участка 1 контура составляет 14468 кв.м., 2 – 1260 кв.м. </w:t>
      </w:r>
    </w:p>
    <w:p w:rsidR="00970DB4" w:rsidRPr="00FC5D81" w:rsidRDefault="00970DB4" w:rsidP="00970DB4">
      <w:pPr>
        <w:ind w:firstLine="567"/>
        <w:jc w:val="both"/>
      </w:pPr>
    </w:p>
    <w:p w:rsidR="00970DB4" w:rsidRPr="00FC5D81" w:rsidRDefault="00970DB4" w:rsidP="00970D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C5D81">
        <w:rPr>
          <w:rFonts w:eastAsiaTheme="minorHAnsi"/>
          <w:lang w:eastAsia="en-US"/>
        </w:rPr>
        <w:lastRenderedPageBreak/>
        <w:t>Ограничения прав на земельный участок, предусмотренные статьями 56, 56.1 Земельного кодекса РФ, согласно сведениям из Единого государственного реестра недвижимости:</w:t>
      </w:r>
    </w:p>
    <w:p w:rsidR="00970DB4" w:rsidRPr="00FC5D81" w:rsidRDefault="00970DB4" w:rsidP="00970D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C5D81">
        <w:rPr>
          <w:rFonts w:eastAsiaTheme="minorHAnsi"/>
          <w:lang w:eastAsia="en-US"/>
        </w:rPr>
        <w:t>Зона с особыми условиями использования территории:</w:t>
      </w:r>
    </w:p>
    <w:p w:rsidR="00970DB4" w:rsidRPr="00FC5D81" w:rsidRDefault="00970DB4" w:rsidP="00970DB4">
      <w:pPr>
        <w:pStyle w:val="a3"/>
        <w:numPr>
          <w:ilvl w:val="0"/>
          <w:numId w:val="31"/>
        </w:numPr>
        <w:autoSpaceDE w:val="0"/>
        <w:adjustRightInd w:val="0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C5D81">
        <w:rPr>
          <w:rFonts w:ascii="Times New Roman" w:eastAsiaTheme="minorHAnsi" w:hAnsi="Times New Roman"/>
          <w:sz w:val="24"/>
          <w:szCs w:val="24"/>
        </w:rPr>
        <w:t xml:space="preserve">Охранная зона объекта электросетевого хозяйства </w:t>
      </w:r>
      <w:r>
        <w:rPr>
          <w:rFonts w:ascii="Times New Roman" w:eastAsiaTheme="minorHAnsi" w:hAnsi="Times New Roman"/>
          <w:sz w:val="24"/>
          <w:szCs w:val="24"/>
        </w:rPr>
        <w:t xml:space="preserve">– ВЛЗ-10 кВ ф. 330-02 до ТП – 1091 </w:t>
      </w:r>
      <w:r w:rsidRPr="00FC5D81">
        <w:rPr>
          <w:rFonts w:ascii="Times New Roman" w:eastAsiaTheme="minorHAnsi" w:hAnsi="Times New Roman"/>
          <w:sz w:val="24"/>
          <w:szCs w:val="24"/>
        </w:rPr>
        <w:t>– 65 кв.м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970DB4" w:rsidRPr="00FC5D81" w:rsidRDefault="00970DB4" w:rsidP="00970DB4">
      <w:pPr>
        <w:pStyle w:val="a3"/>
        <w:numPr>
          <w:ilvl w:val="0"/>
          <w:numId w:val="31"/>
        </w:numPr>
        <w:autoSpaceDE w:val="0"/>
        <w:adjustRightInd w:val="0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C5D81">
        <w:rPr>
          <w:rFonts w:ascii="Times New Roman" w:eastAsiaTheme="minorHAnsi" w:hAnsi="Times New Roman"/>
          <w:sz w:val="24"/>
          <w:szCs w:val="24"/>
        </w:rPr>
        <w:t>Охранная зона газопровода межпоселковый Коробицыно – Мичуринское – 115 кв.м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970DB4" w:rsidRPr="00FC5D81" w:rsidRDefault="00970DB4" w:rsidP="00970DB4">
      <w:pPr>
        <w:pStyle w:val="a3"/>
        <w:numPr>
          <w:ilvl w:val="0"/>
          <w:numId w:val="31"/>
        </w:numPr>
        <w:autoSpaceDE w:val="0"/>
        <w:adjustRightInd w:val="0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C5D81">
        <w:rPr>
          <w:rFonts w:ascii="Times New Roman" w:eastAsiaTheme="minorHAnsi" w:hAnsi="Times New Roman"/>
          <w:sz w:val="24"/>
          <w:szCs w:val="24"/>
        </w:rPr>
        <w:t>Охранная зона газопровода – 96 кв.м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970DB4" w:rsidRPr="00FC5D81" w:rsidRDefault="00970DB4" w:rsidP="00970DB4">
      <w:pPr>
        <w:pStyle w:val="a3"/>
        <w:numPr>
          <w:ilvl w:val="0"/>
          <w:numId w:val="31"/>
        </w:numPr>
        <w:autoSpaceDE w:val="0"/>
        <w:adjustRightInd w:val="0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C5D81">
        <w:rPr>
          <w:rFonts w:ascii="Times New Roman" w:eastAsiaTheme="minorHAnsi" w:hAnsi="Times New Roman"/>
          <w:sz w:val="24"/>
          <w:szCs w:val="24"/>
        </w:rPr>
        <w:t>Охранная зона газопровода «Наружный газопровод до границ земельного участка, расположенного по адресу: Ленинградская область, Приозерский район, Мичуринская волость, п. Мичуринское (кад. № 47:03:1002003:24)» - 143 кв.м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5F2EB0" w:rsidRPr="005F2EB0" w:rsidRDefault="005F2EB0" w:rsidP="005F2EB0">
      <w:pPr>
        <w:ind w:firstLine="284"/>
        <w:jc w:val="both"/>
      </w:pPr>
      <w:r w:rsidRPr="005F2EB0">
        <w:t xml:space="preserve">Земельный участок расположен в территориальной зоне (кодовое обозначение) Р-4 – </w:t>
      </w:r>
      <w:r w:rsidRPr="005F2EB0">
        <w:rPr>
          <w:color w:val="000000"/>
        </w:rPr>
        <w:t>зона лесов</w:t>
      </w:r>
      <w:r w:rsidRPr="005F2EB0">
        <w:t>. Установлен градостроительный регламент. Подробная информация указана в градостроительном плане земельного участка РФ-47-4-14-2-06-2024-0150 (прилагается).</w:t>
      </w:r>
    </w:p>
    <w:p w:rsidR="005F2EB0" w:rsidRPr="005F2EB0" w:rsidRDefault="005F2EB0" w:rsidP="005F2EB0">
      <w:pPr>
        <w:ind w:firstLine="284"/>
        <w:jc w:val="both"/>
      </w:pPr>
      <w:r w:rsidRPr="005F2EB0">
        <w:rPr>
          <w:b/>
        </w:rPr>
        <w:t>Вид разрешенного использования:</w:t>
      </w:r>
      <w:r w:rsidRPr="005F2EB0">
        <w:t xml:space="preserve"> спортивно – зрелищные и физкультурно –оздоровительные сооружения.</w:t>
      </w:r>
    </w:p>
    <w:p w:rsidR="005F2EB0" w:rsidRPr="005F2EB0" w:rsidRDefault="005F2EB0" w:rsidP="005F2EB0">
      <w:pPr>
        <w:ind w:firstLine="284"/>
        <w:jc w:val="both"/>
      </w:pPr>
      <w:r w:rsidRPr="005F2EB0">
        <w:t>Виды разрешенного использования земельных участков и объектов капитального строительства для территориальной зоны:</w:t>
      </w:r>
    </w:p>
    <w:p w:rsidR="005F2EB0" w:rsidRPr="005F2EB0" w:rsidRDefault="005F2EB0" w:rsidP="005F2EB0">
      <w:pPr>
        <w:pStyle w:val="a7"/>
        <w:widowControl w:val="0"/>
        <w:spacing w:before="0" w:beforeAutospacing="0" w:after="0" w:afterAutospacing="0"/>
        <w:ind w:left="644"/>
      </w:pPr>
      <w:r w:rsidRPr="005F2EB0">
        <w:t xml:space="preserve"> Основные виды разрешенного использования:</w:t>
      </w:r>
    </w:p>
    <w:p w:rsidR="005F2EB0" w:rsidRPr="005F2EB0" w:rsidRDefault="005F2EB0" w:rsidP="005F2EB0">
      <w:pPr>
        <w:pStyle w:val="a7"/>
        <w:widowControl w:val="0"/>
        <w:spacing w:before="0" w:beforeAutospacing="0" w:after="0" w:afterAutospacing="0"/>
        <w:ind w:left="644"/>
      </w:pPr>
      <w:r>
        <w:t>-</w:t>
      </w:r>
      <w:r w:rsidRPr="005F2EB0">
        <w:t xml:space="preserve">Леса, лесопарки </w:t>
      </w:r>
    </w:p>
    <w:p w:rsidR="005F2EB0" w:rsidRPr="005F2EB0" w:rsidRDefault="005F2EB0" w:rsidP="005F2EB0">
      <w:pPr>
        <w:pStyle w:val="a7"/>
        <w:widowControl w:val="0"/>
        <w:spacing w:before="0" w:beforeAutospacing="0" w:after="0" w:afterAutospacing="0"/>
        <w:ind w:left="644"/>
      </w:pPr>
      <w:r w:rsidRPr="005F2EB0">
        <w:t xml:space="preserve">- Учреждения санаторно-курортные и оздоровительные, отдыха и туризма </w:t>
      </w:r>
    </w:p>
    <w:p w:rsidR="005F2EB0" w:rsidRPr="005F2EB0" w:rsidRDefault="005F2EB0" w:rsidP="005F2EB0">
      <w:pPr>
        <w:pStyle w:val="a7"/>
        <w:widowControl w:val="0"/>
        <w:spacing w:before="0" w:beforeAutospacing="0" w:after="0" w:afterAutospacing="0"/>
        <w:ind w:left="644"/>
      </w:pPr>
      <w:r w:rsidRPr="005F2EB0">
        <w:t xml:space="preserve">- Спортивно-зрелищные и физкультурно-оздоровительные сооружения </w:t>
      </w:r>
    </w:p>
    <w:p w:rsidR="005F2EB0" w:rsidRPr="005F2EB0" w:rsidRDefault="005F2EB0" w:rsidP="005F2EB0">
      <w:pPr>
        <w:pStyle w:val="a7"/>
        <w:widowControl w:val="0"/>
        <w:spacing w:before="0" w:beforeAutospacing="0" w:after="0" w:afterAutospacing="0"/>
        <w:ind w:left="644"/>
      </w:pPr>
      <w:r w:rsidRPr="005F2EB0">
        <w:t xml:space="preserve">- Музеи </w:t>
      </w:r>
    </w:p>
    <w:p w:rsidR="005F2EB0" w:rsidRPr="005F2EB0" w:rsidRDefault="005F2EB0" w:rsidP="005F2EB0">
      <w:pPr>
        <w:pStyle w:val="a7"/>
        <w:widowControl w:val="0"/>
        <w:spacing w:before="0" w:beforeAutospacing="0" w:after="0" w:afterAutospacing="0"/>
        <w:ind w:left="644"/>
      </w:pPr>
      <w:r w:rsidRPr="005F2EB0">
        <w:t xml:space="preserve">- Велосипедные и прогулочные дорожки </w:t>
      </w:r>
    </w:p>
    <w:p w:rsidR="005F2EB0" w:rsidRPr="005F2EB0" w:rsidRDefault="005F2EB0" w:rsidP="005F2EB0">
      <w:pPr>
        <w:pStyle w:val="a7"/>
        <w:widowControl w:val="0"/>
        <w:spacing w:before="0" w:beforeAutospacing="0" w:after="0" w:afterAutospacing="0"/>
        <w:ind w:left="644"/>
      </w:pPr>
      <w:r w:rsidRPr="005F2EB0">
        <w:t xml:space="preserve">- Лыжные трассы </w:t>
      </w:r>
    </w:p>
    <w:p w:rsidR="005F2EB0" w:rsidRPr="005F2EB0" w:rsidRDefault="005F2EB0" w:rsidP="005F2EB0">
      <w:pPr>
        <w:pStyle w:val="a7"/>
        <w:widowControl w:val="0"/>
        <w:spacing w:before="0" w:beforeAutospacing="0" w:after="0" w:afterAutospacing="0"/>
        <w:ind w:left="644"/>
      </w:pPr>
      <w:r w:rsidRPr="005F2EB0">
        <w:t xml:space="preserve">Условно разрешенные виды использования </w:t>
      </w:r>
    </w:p>
    <w:p w:rsidR="005F2EB0" w:rsidRPr="005F2EB0" w:rsidRDefault="005F2EB0" w:rsidP="005F2EB0">
      <w:pPr>
        <w:pStyle w:val="a7"/>
        <w:widowControl w:val="0"/>
        <w:spacing w:before="0" w:beforeAutospacing="0" w:after="0" w:afterAutospacing="0"/>
        <w:ind w:left="644"/>
      </w:pPr>
      <w:r w:rsidRPr="005F2EB0">
        <w:t xml:space="preserve">- Учреждения здравоохранения </w:t>
      </w:r>
    </w:p>
    <w:p w:rsidR="005F2EB0" w:rsidRPr="005F2EB0" w:rsidRDefault="005F2EB0" w:rsidP="005F2EB0">
      <w:pPr>
        <w:pStyle w:val="a7"/>
        <w:widowControl w:val="0"/>
        <w:spacing w:before="0" w:beforeAutospacing="0" w:after="0" w:afterAutospacing="0"/>
        <w:ind w:left="644"/>
      </w:pPr>
      <w:r w:rsidRPr="005F2EB0">
        <w:t xml:space="preserve">- Учреждения социальной защиты </w:t>
      </w:r>
    </w:p>
    <w:p w:rsidR="005F2EB0" w:rsidRPr="005F2EB0" w:rsidRDefault="005F2EB0" w:rsidP="005F2EB0">
      <w:pPr>
        <w:pStyle w:val="a7"/>
        <w:widowControl w:val="0"/>
        <w:spacing w:before="0" w:beforeAutospacing="0" w:after="0" w:afterAutospacing="0"/>
        <w:ind w:left="644"/>
      </w:pPr>
      <w:r w:rsidRPr="005F2EB0">
        <w:t xml:space="preserve">- Временные торговые объекты </w:t>
      </w:r>
    </w:p>
    <w:p w:rsidR="005F2EB0" w:rsidRPr="005F2EB0" w:rsidRDefault="005F2EB0" w:rsidP="005F2EB0">
      <w:pPr>
        <w:pStyle w:val="a7"/>
        <w:widowControl w:val="0"/>
        <w:spacing w:before="0" w:beforeAutospacing="0" w:after="0" w:afterAutospacing="0"/>
        <w:ind w:left="644"/>
      </w:pPr>
      <w:r w:rsidRPr="005F2EB0">
        <w:t xml:space="preserve">- Сезонные обслуживающие объекты </w:t>
      </w:r>
    </w:p>
    <w:p w:rsidR="005F2EB0" w:rsidRPr="005F2EB0" w:rsidRDefault="005F2EB0" w:rsidP="005F2EB0">
      <w:pPr>
        <w:pStyle w:val="a7"/>
        <w:widowControl w:val="0"/>
        <w:spacing w:before="0" w:beforeAutospacing="0" w:after="0" w:afterAutospacing="0"/>
        <w:ind w:left="644"/>
      </w:pPr>
      <w:r w:rsidRPr="005F2EB0">
        <w:t xml:space="preserve">Вспомогательные виды разрешенного использования </w:t>
      </w:r>
    </w:p>
    <w:p w:rsidR="005F2EB0" w:rsidRPr="005F2EB0" w:rsidRDefault="005F2EB0" w:rsidP="005F2EB0">
      <w:pPr>
        <w:pStyle w:val="a7"/>
        <w:widowControl w:val="0"/>
        <w:spacing w:before="0" w:beforeAutospacing="0" w:after="0" w:afterAutospacing="0"/>
        <w:ind w:left="644"/>
      </w:pPr>
      <w:r w:rsidRPr="005F2EB0">
        <w:t xml:space="preserve">- Площадки: детские, хозяйственные, отдыха, спортивные </w:t>
      </w:r>
    </w:p>
    <w:p w:rsidR="005F2EB0" w:rsidRPr="005F2EB0" w:rsidRDefault="005F2EB0" w:rsidP="005F2EB0">
      <w:pPr>
        <w:pStyle w:val="a7"/>
        <w:widowControl w:val="0"/>
        <w:spacing w:before="0" w:beforeAutospacing="0" w:after="0" w:afterAutospacing="0"/>
        <w:ind w:left="644"/>
      </w:pPr>
      <w:r w:rsidRPr="005F2EB0">
        <w:t xml:space="preserve">- Некапитальные вспомогательные строения и инфраструктура для летних и зимних видов отдыха </w:t>
      </w:r>
    </w:p>
    <w:p w:rsidR="005F2EB0" w:rsidRPr="005F2EB0" w:rsidRDefault="005F2EB0" w:rsidP="005F2EB0">
      <w:pPr>
        <w:pStyle w:val="a7"/>
        <w:widowControl w:val="0"/>
        <w:spacing w:before="0" w:beforeAutospacing="0" w:after="0" w:afterAutospacing="0"/>
        <w:ind w:left="644"/>
      </w:pPr>
      <w:r w:rsidRPr="005F2EB0">
        <w:t xml:space="preserve">- Места для пикников </w:t>
      </w:r>
    </w:p>
    <w:p w:rsidR="005F2EB0" w:rsidRPr="005F2EB0" w:rsidRDefault="005F2EB0" w:rsidP="005F2EB0">
      <w:pPr>
        <w:pStyle w:val="a7"/>
        <w:widowControl w:val="0"/>
        <w:spacing w:before="0" w:beforeAutospacing="0" w:after="0" w:afterAutospacing="0"/>
        <w:ind w:left="644"/>
      </w:pPr>
      <w:r w:rsidRPr="005F2EB0">
        <w:t xml:space="preserve">- Оборудованные пляжи </w:t>
      </w:r>
    </w:p>
    <w:p w:rsidR="005F2EB0" w:rsidRPr="005F2EB0" w:rsidRDefault="005F2EB0" w:rsidP="005F2EB0">
      <w:pPr>
        <w:pStyle w:val="a7"/>
        <w:widowControl w:val="0"/>
        <w:spacing w:before="0" w:beforeAutospacing="0" w:after="0" w:afterAutospacing="0"/>
        <w:ind w:left="644"/>
      </w:pPr>
      <w:r w:rsidRPr="005F2EB0">
        <w:t xml:space="preserve">- Базы проката спортивно-рекреационного инвентаря </w:t>
      </w:r>
    </w:p>
    <w:p w:rsidR="005F2EB0" w:rsidRPr="005F2EB0" w:rsidRDefault="005F2EB0" w:rsidP="005F2EB0">
      <w:pPr>
        <w:pStyle w:val="a7"/>
        <w:widowControl w:val="0"/>
        <w:spacing w:before="0" w:beforeAutospacing="0" w:after="0" w:afterAutospacing="0"/>
        <w:ind w:left="644"/>
      </w:pPr>
      <w:r w:rsidRPr="005F2EB0">
        <w:t xml:space="preserve">- Пункты оказания первой медицинской помощи </w:t>
      </w:r>
    </w:p>
    <w:p w:rsidR="005F2EB0" w:rsidRPr="005F2EB0" w:rsidRDefault="005F2EB0" w:rsidP="005F2EB0">
      <w:pPr>
        <w:pStyle w:val="a7"/>
        <w:widowControl w:val="0"/>
        <w:spacing w:before="0" w:beforeAutospacing="0"/>
        <w:ind w:left="644"/>
      </w:pPr>
      <w:r w:rsidRPr="005F2EB0">
        <w:t>- Гостевые автостоянки открытого типа</w:t>
      </w:r>
    </w:p>
    <w:p w:rsidR="005F2EB0" w:rsidRPr="00FC5D81" w:rsidRDefault="005F2EB0" w:rsidP="005F2EB0">
      <w:pPr>
        <w:ind w:firstLine="567"/>
        <w:jc w:val="both"/>
      </w:pPr>
      <w:r w:rsidRPr="00FC5D81">
        <w:rPr>
          <w:b/>
        </w:rPr>
        <w:t>Сведения о правах на земельный участок:</w:t>
      </w:r>
      <w:r w:rsidRPr="00FC5D81">
        <w:t xml:space="preserve"> государственная собственность не разграничена.</w:t>
      </w:r>
    </w:p>
    <w:p w:rsidR="005F2EB0" w:rsidRPr="00FC5D81" w:rsidRDefault="005F2EB0" w:rsidP="005F2EB0">
      <w:pPr>
        <w:ind w:firstLine="567"/>
        <w:jc w:val="both"/>
      </w:pPr>
    </w:p>
    <w:p w:rsidR="005F2EB0" w:rsidRPr="00FC5D81" w:rsidRDefault="005F2EB0" w:rsidP="005F2EB0">
      <w:pPr>
        <w:ind w:firstLine="567"/>
        <w:jc w:val="both"/>
      </w:pPr>
      <w:r w:rsidRPr="00FC5D81">
        <w:rPr>
          <w:shd w:val="clear" w:color="auto" w:fill="FFFFFF"/>
        </w:rPr>
        <w:t xml:space="preserve">Земельный участок предоставляется без права застройки, в связи с чем информация о максимально и (или) минимально допустимых параметрах разрешенного строительства объекта капитального строительства не предоставляется. </w:t>
      </w:r>
    </w:p>
    <w:p w:rsidR="005F2EB0" w:rsidRPr="00FC5D81" w:rsidRDefault="005F2EB0" w:rsidP="005F2EB0">
      <w:pPr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409"/>
        <w:gridCol w:w="3402"/>
      </w:tblGrid>
      <w:tr w:rsidR="005F2EB0" w:rsidRPr="00FC5D81" w:rsidTr="005F2EB0">
        <w:tc>
          <w:tcPr>
            <w:tcW w:w="4395" w:type="dxa"/>
            <w:shd w:val="clear" w:color="auto" w:fill="auto"/>
          </w:tcPr>
          <w:p w:rsidR="005F2EB0" w:rsidRPr="00FC5D81" w:rsidRDefault="005F2EB0" w:rsidP="00F8188C">
            <w:pPr>
              <w:jc w:val="center"/>
              <w:rPr>
                <w:b/>
              </w:rPr>
            </w:pPr>
            <w:r w:rsidRPr="00FC5D81">
              <w:rPr>
                <w:b/>
              </w:rPr>
              <w:t>Начальный (стартовый) цена земельного участка (руб.)</w:t>
            </w:r>
          </w:p>
        </w:tc>
        <w:tc>
          <w:tcPr>
            <w:tcW w:w="2409" w:type="dxa"/>
            <w:shd w:val="clear" w:color="auto" w:fill="auto"/>
          </w:tcPr>
          <w:p w:rsidR="005F2EB0" w:rsidRPr="00FC5D81" w:rsidRDefault="005F2EB0" w:rsidP="00F8188C">
            <w:pPr>
              <w:ind w:firstLine="284"/>
              <w:jc w:val="center"/>
              <w:rPr>
                <w:b/>
              </w:rPr>
            </w:pPr>
            <w:r w:rsidRPr="00FC5D81">
              <w:rPr>
                <w:b/>
              </w:rPr>
              <w:t>Шаг аукциона (руб.)</w:t>
            </w:r>
          </w:p>
        </w:tc>
        <w:tc>
          <w:tcPr>
            <w:tcW w:w="3402" w:type="dxa"/>
            <w:shd w:val="clear" w:color="auto" w:fill="auto"/>
          </w:tcPr>
          <w:p w:rsidR="005F2EB0" w:rsidRPr="00FC5D81" w:rsidRDefault="005F2EB0" w:rsidP="00F8188C">
            <w:pPr>
              <w:ind w:firstLine="34"/>
              <w:jc w:val="center"/>
              <w:rPr>
                <w:b/>
              </w:rPr>
            </w:pPr>
            <w:r w:rsidRPr="00FC5D81">
              <w:rPr>
                <w:b/>
              </w:rPr>
              <w:t>Размер задатка</w:t>
            </w:r>
          </w:p>
          <w:p w:rsidR="005F2EB0" w:rsidRPr="00FC5D81" w:rsidRDefault="005F2EB0" w:rsidP="00F8188C">
            <w:pPr>
              <w:ind w:firstLine="284"/>
              <w:jc w:val="center"/>
              <w:rPr>
                <w:b/>
              </w:rPr>
            </w:pPr>
            <w:r w:rsidRPr="00FC5D81">
              <w:rPr>
                <w:b/>
              </w:rPr>
              <w:t>(руб.)</w:t>
            </w:r>
          </w:p>
        </w:tc>
      </w:tr>
      <w:tr w:rsidR="005F2EB0" w:rsidRPr="00FC5D81" w:rsidTr="005F2EB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B0" w:rsidRPr="00FC5D81" w:rsidRDefault="005F2EB0" w:rsidP="00F8188C">
            <w:pPr>
              <w:ind w:firstLine="284"/>
              <w:jc w:val="center"/>
            </w:pPr>
            <w:r>
              <w:t>7 241 328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B0" w:rsidRPr="00FC5D81" w:rsidRDefault="005F2EB0" w:rsidP="00F8188C">
            <w:pPr>
              <w:jc w:val="center"/>
            </w:pPr>
            <w:r>
              <w:t>217 239,84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B0" w:rsidRPr="00FC5D81" w:rsidRDefault="005F2EB0" w:rsidP="005F2EB0">
            <w:pPr>
              <w:jc w:val="center"/>
            </w:pPr>
            <w:r>
              <w:t xml:space="preserve"> 6 517 195,2</w:t>
            </w:r>
          </w:p>
        </w:tc>
      </w:tr>
    </w:tbl>
    <w:p w:rsidR="005F2EB0" w:rsidRPr="00FC5D81" w:rsidRDefault="005F2EB0" w:rsidP="005F2EB0">
      <w:pPr>
        <w:ind w:firstLine="567"/>
        <w:jc w:val="both"/>
      </w:pPr>
    </w:p>
    <w:p w:rsidR="009568C5" w:rsidRDefault="009568C5" w:rsidP="00D43B49">
      <w:pPr>
        <w:ind w:firstLine="540"/>
        <w:jc w:val="both"/>
        <w:rPr>
          <w:b/>
          <w:sz w:val="22"/>
          <w:szCs w:val="22"/>
        </w:rPr>
      </w:pPr>
    </w:p>
    <w:p w:rsidR="009F74E0" w:rsidRPr="00D272EF" w:rsidRDefault="009F74E0" w:rsidP="009F74E0">
      <w:pPr>
        <w:pStyle w:val="a3"/>
        <w:shd w:val="clear" w:color="auto" w:fill="FFFFFF"/>
        <w:spacing w:after="160" w:line="240" w:lineRule="auto"/>
        <w:ind w:left="0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D272EF">
        <w:rPr>
          <w:rFonts w:ascii="Times New Roman" w:hAnsi="Times New Roman"/>
          <w:b/>
        </w:rPr>
        <w:t>. Требования к участникам аукциона</w:t>
      </w:r>
    </w:p>
    <w:p w:rsidR="009F74E0" w:rsidRDefault="009F74E0" w:rsidP="00C33F4E">
      <w:pPr>
        <w:ind w:firstLine="426"/>
        <w:jc w:val="both"/>
        <w:rPr>
          <w:b/>
          <w:sz w:val="22"/>
          <w:szCs w:val="22"/>
        </w:rPr>
      </w:pPr>
      <w:r>
        <w:t xml:space="preserve">Заявителем на участие в аукционе может быть любое юридическое лицо независимо от организационно – правовой формы, формы собственности, места нахождения и места </w:t>
      </w:r>
      <w:r>
        <w:lastRenderedPageBreak/>
        <w:t>происхождения капитала и гражданин, в то</w:t>
      </w:r>
      <w:r w:rsidR="00F42C18">
        <w:t>м</w:t>
      </w:r>
      <w:r>
        <w:t xml:space="preserve"> числе индивидуальный предприниматель,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центром, и прошедший регистрацию на электронной площадке в соответствии с регламентом торговой площадки.</w:t>
      </w:r>
    </w:p>
    <w:p w:rsidR="009F74E0" w:rsidRDefault="009F74E0" w:rsidP="00C33F4E">
      <w:pPr>
        <w:ind w:firstLine="426"/>
        <w:jc w:val="both"/>
        <w:rPr>
          <w:b/>
          <w:sz w:val="22"/>
          <w:szCs w:val="22"/>
        </w:rPr>
      </w:pPr>
    </w:p>
    <w:p w:rsidR="009F74E0" w:rsidRDefault="009F74E0" w:rsidP="009F74E0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D272EF">
        <w:rPr>
          <w:b/>
          <w:sz w:val="22"/>
          <w:szCs w:val="22"/>
        </w:rPr>
        <w:t>. Документы, предоставляемые для участия в электронном аукционе. Порядок подачи и отзыва заявок на участие в электронном аукционе</w:t>
      </w:r>
    </w:p>
    <w:p w:rsidR="009F74E0" w:rsidRDefault="009F74E0" w:rsidP="009F74E0">
      <w:pPr>
        <w:ind w:firstLine="567"/>
        <w:jc w:val="center"/>
        <w:rPr>
          <w:b/>
          <w:sz w:val="22"/>
          <w:szCs w:val="22"/>
        </w:rPr>
      </w:pPr>
    </w:p>
    <w:p w:rsidR="009F74E0" w:rsidRPr="00D272EF" w:rsidRDefault="009F74E0" w:rsidP="009F74E0">
      <w:pPr>
        <w:ind w:firstLine="567"/>
        <w:jc w:val="both"/>
        <w:rPr>
          <w:sz w:val="22"/>
          <w:szCs w:val="22"/>
        </w:rPr>
      </w:pPr>
      <w:r w:rsidRPr="00D272EF">
        <w:rPr>
          <w:sz w:val="22"/>
          <w:szCs w:val="22"/>
        </w:rPr>
        <w:t>Для участия в электронном аукционе заявители представляют в установленный в извещении о проведении электронного аукциона срок заявку на участие в электронном аукционе с указанием банковских реквизитов счета для возврата задатка в форме электронного документа с приложением документов</w:t>
      </w:r>
      <w:r>
        <w:rPr>
          <w:sz w:val="22"/>
          <w:szCs w:val="22"/>
        </w:rPr>
        <w:t>:</w:t>
      </w:r>
    </w:p>
    <w:p w:rsidR="009F74E0" w:rsidRDefault="009F74E0" w:rsidP="009F74E0">
      <w:pPr>
        <w:rPr>
          <w:sz w:val="22"/>
          <w:szCs w:val="22"/>
        </w:rPr>
      </w:pPr>
      <w:r w:rsidRPr="00D272EF">
        <w:rPr>
          <w:sz w:val="22"/>
          <w:szCs w:val="22"/>
        </w:rPr>
        <w:t>1) Копии всех страниц документа, удостоверяющего личность заявителя (для граждан).</w:t>
      </w:r>
    </w:p>
    <w:p w:rsidR="009F74E0" w:rsidRPr="00D272EF" w:rsidRDefault="009F74E0" w:rsidP="009F74E0">
      <w:pPr>
        <w:jc w:val="both"/>
        <w:rPr>
          <w:sz w:val="22"/>
          <w:szCs w:val="22"/>
        </w:rPr>
      </w:pPr>
      <w:r w:rsidRPr="00D272EF">
        <w:rPr>
          <w:sz w:val="22"/>
          <w:szCs w:val="22"/>
        </w:rPr>
        <w:t xml:space="preserve">2) </w:t>
      </w:r>
      <w:r>
        <w:rPr>
          <w:sz w:val="22"/>
          <w:szCs w:val="22"/>
        </w:rPr>
        <w:t>Надлежащим образом,</w:t>
      </w:r>
      <w:r w:rsidRPr="00D272EF">
        <w:rPr>
          <w:sz w:val="22"/>
          <w:szCs w:val="22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9F74E0" w:rsidRDefault="009F74E0" w:rsidP="009F74E0">
      <w:pPr>
        <w:rPr>
          <w:sz w:val="22"/>
          <w:szCs w:val="22"/>
        </w:rPr>
      </w:pPr>
      <w:r w:rsidRPr="00D272EF">
        <w:rPr>
          <w:sz w:val="22"/>
          <w:szCs w:val="22"/>
        </w:rPr>
        <w:t>3) Документы, подтверждающие внесение задатка.</w:t>
      </w:r>
    </w:p>
    <w:p w:rsidR="009F74E0" w:rsidRPr="00D272EF" w:rsidRDefault="009F74E0" w:rsidP="009F74E0">
      <w:pPr>
        <w:ind w:firstLine="708"/>
        <w:jc w:val="both"/>
        <w:rPr>
          <w:sz w:val="22"/>
          <w:szCs w:val="22"/>
        </w:rPr>
      </w:pPr>
      <w:r w:rsidRPr="00D272EF">
        <w:rPr>
          <w:sz w:val="22"/>
          <w:szCs w:val="22"/>
        </w:rPr>
        <w:t>Заявка и прилагаемые к ней документы направляют единовременно в соответствии с регламентом электронной площадки.</w:t>
      </w:r>
      <w:r>
        <w:rPr>
          <w:sz w:val="22"/>
          <w:szCs w:val="22"/>
        </w:rPr>
        <w:t xml:space="preserve"> </w:t>
      </w:r>
      <w:r w:rsidRPr="00D272EF">
        <w:rPr>
          <w:sz w:val="22"/>
          <w:szCs w:val="22"/>
        </w:rPr>
        <w:t>Одно лицо имеет право подать только одну заявку на участие в электронном аукционе.</w:t>
      </w:r>
      <w:r>
        <w:rPr>
          <w:sz w:val="22"/>
          <w:szCs w:val="22"/>
        </w:rPr>
        <w:t xml:space="preserve"> </w:t>
      </w:r>
    </w:p>
    <w:p w:rsidR="009F74E0" w:rsidRPr="00D272EF" w:rsidRDefault="009F74E0" w:rsidP="009F74E0">
      <w:pPr>
        <w:ind w:firstLine="708"/>
        <w:jc w:val="both"/>
        <w:rPr>
          <w:sz w:val="22"/>
          <w:szCs w:val="22"/>
        </w:rPr>
      </w:pPr>
      <w:r w:rsidRPr="00D272EF">
        <w:rPr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</w:t>
      </w:r>
      <w:r>
        <w:rPr>
          <w:sz w:val="22"/>
          <w:szCs w:val="22"/>
        </w:rPr>
        <w:t xml:space="preserve"> </w:t>
      </w:r>
      <w:r w:rsidRPr="00D272EF">
        <w:rPr>
          <w:sz w:val="22"/>
          <w:szCs w:val="22"/>
        </w:rPr>
        <w:t>направленных документов без отзыва заявки в соответствии с регламентом электронной площадки.</w:t>
      </w:r>
      <w:r>
        <w:rPr>
          <w:sz w:val="22"/>
          <w:szCs w:val="22"/>
        </w:rPr>
        <w:t xml:space="preserve"> </w:t>
      </w:r>
    </w:p>
    <w:p w:rsidR="009F74E0" w:rsidRPr="00D272EF" w:rsidRDefault="009F74E0" w:rsidP="009F74E0">
      <w:pPr>
        <w:ind w:firstLine="708"/>
        <w:jc w:val="both"/>
        <w:rPr>
          <w:sz w:val="22"/>
          <w:szCs w:val="22"/>
        </w:rPr>
      </w:pPr>
      <w:r w:rsidRPr="00D272EF">
        <w:rPr>
          <w:sz w:val="22"/>
          <w:szCs w:val="22"/>
        </w:rPr>
        <w:t>В соответствии с регламентом оператор электронной площадки возвращает заявку заявителю в случае:</w:t>
      </w:r>
    </w:p>
    <w:p w:rsidR="009F74E0" w:rsidRPr="00D272EF" w:rsidRDefault="009F74E0" w:rsidP="009F74E0">
      <w:pPr>
        <w:jc w:val="both"/>
        <w:rPr>
          <w:sz w:val="22"/>
          <w:szCs w:val="22"/>
        </w:rPr>
      </w:pPr>
      <w:r w:rsidRPr="00D272EF">
        <w:rPr>
          <w:sz w:val="22"/>
          <w:szCs w:val="22"/>
        </w:rPr>
        <w:t>- претендентом подана вторая заявка на участие в одной и той же Торговой процедуре/лоте при условии, что ранее поданная заявка не отозвана;</w:t>
      </w:r>
    </w:p>
    <w:p w:rsidR="009F74E0" w:rsidRDefault="009F74E0" w:rsidP="009F74E0">
      <w:pPr>
        <w:jc w:val="both"/>
        <w:rPr>
          <w:sz w:val="22"/>
          <w:szCs w:val="22"/>
        </w:rPr>
      </w:pPr>
      <w:r w:rsidRPr="00D272EF">
        <w:rPr>
          <w:sz w:val="22"/>
          <w:szCs w:val="22"/>
        </w:rPr>
        <w:t>- клиентом электронной площадки подана заявка по истечении срока подачи заявок</w:t>
      </w:r>
      <w:r>
        <w:rPr>
          <w:sz w:val="22"/>
          <w:szCs w:val="22"/>
        </w:rPr>
        <w:t>;</w:t>
      </w:r>
    </w:p>
    <w:p w:rsidR="009F74E0" w:rsidRPr="00D272EF" w:rsidRDefault="009F74E0" w:rsidP="009F74E0">
      <w:pPr>
        <w:jc w:val="both"/>
        <w:rPr>
          <w:sz w:val="22"/>
          <w:szCs w:val="22"/>
        </w:rPr>
      </w:pPr>
      <w:r w:rsidRPr="00D272EF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D272EF">
        <w:rPr>
          <w:sz w:val="22"/>
          <w:szCs w:val="22"/>
        </w:rPr>
        <w:t>отсутствие на Аналитическом счете клиента электронной площадки достаточной суммы денежных средств в размере задатка и /или вознаграждения за услуги оператора в соответствии с Тарифами к моменту подачи заявки на участие в торговых процедурах.</w:t>
      </w:r>
    </w:p>
    <w:p w:rsidR="009F74E0" w:rsidRPr="00D272EF" w:rsidRDefault="009F74E0" w:rsidP="009F74E0">
      <w:pPr>
        <w:jc w:val="both"/>
        <w:rPr>
          <w:sz w:val="22"/>
          <w:szCs w:val="22"/>
        </w:rPr>
      </w:pPr>
      <w:r w:rsidRPr="00D272EF">
        <w:rPr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При отсутствии оснований возврата заявки, оператор электронной площадки регистрирует заявку в соответствии с регламентом, и направляет заявителю уведомление о поступлении заявки.</w:t>
      </w: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Заявитель вправе отозвать заявку в любое время до установленных даты и времени окончания срока приема в соответствии с 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Заявки, полученные после окончания установленного срока их приема, не рассматриваются и в тот же день возвращаются заявителю. Прием заявок прекращается не ранее чем за три дня до дня проведения аукциона.</w:t>
      </w: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Форма заявки является приложением к настоящему извещению.</w:t>
      </w:r>
    </w:p>
    <w:p w:rsidR="009F74E0" w:rsidRDefault="009F74E0" w:rsidP="009F74E0">
      <w:pPr>
        <w:jc w:val="both"/>
        <w:rPr>
          <w:sz w:val="22"/>
          <w:szCs w:val="22"/>
        </w:rPr>
      </w:pPr>
    </w:p>
    <w:p w:rsidR="009F74E0" w:rsidRDefault="009F74E0" w:rsidP="009F74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54299F">
        <w:rPr>
          <w:b/>
          <w:sz w:val="22"/>
          <w:szCs w:val="22"/>
        </w:rPr>
        <w:t>. Получение электронной подписи и регистрация на электронной площадке</w:t>
      </w:r>
    </w:p>
    <w:p w:rsidR="009F74E0" w:rsidRDefault="009F74E0" w:rsidP="009F74E0">
      <w:pPr>
        <w:jc w:val="center"/>
        <w:rPr>
          <w:b/>
          <w:sz w:val="22"/>
          <w:szCs w:val="22"/>
        </w:rPr>
      </w:pP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 w:rsidRPr="003426F6">
        <w:rPr>
          <w:sz w:val="22"/>
          <w:szCs w:val="22"/>
        </w:rPr>
        <w:t>Для обеспечения доступа к участию в аукционе в электронной форме заявителю необходимо пройти</w:t>
      </w:r>
      <w:r>
        <w:rPr>
          <w:sz w:val="22"/>
          <w:szCs w:val="22"/>
        </w:rPr>
        <w:t xml:space="preserve"> процедуру регистрации на Официальном сайте торгов – ГИС Торги (</w:t>
      </w:r>
      <w:hyperlink r:id="rId11" w:history="1">
        <w:r w:rsidRPr="00D95F08">
          <w:rPr>
            <w:rStyle w:val="a9"/>
            <w:sz w:val="22"/>
            <w:szCs w:val="22"/>
            <w:lang w:val="en-US"/>
          </w:rPr>
          <w:t>www</w:t>
        </w:r>
        <w:r w:rsidRPr="00D95F08">
          <w:rPr>
            <w:rStyle w:val="a9"/>
            <w:sz w:val="22"/>
            <w:szCs w:val="22"/>
          </w:rPr>
          <w:t>.</w:t>
        </w:r>
        <w:r w:rsidRPr="00D95F08">
          <w:rPr>
            <w:rStyle w:val="a9"/>
            <w:sz w:val="22"/>
            <w:szCs w:val="22"/>
            <w:lang w:val="en-US"/>
          </w:rPr>
          <w:t>torgi</w:t>
        </w:r>
        <w:r w:rsidRPr="00D95F08">
          <w:rPr>
            <w:rStyle w:val="a9"/>
            <w:sz w:val="22"/>
            <w:szCs w:val="22"/>
          </w:rPr>
          <w:t>.</w:t>
        </w:r>
        <w:r w:rsidRPr="00D95F08">
          <w:rPr>
            <w:rStyle w:val="a9"/>
            <w:sz w:val="22"/>
            <w:szCs w:val="22"/>
            <w:lang w:val="en-US"/>
          </w:rPr>
          <w:t>gov</w:t>
        </w:r>
        <w:r w:rsidRPr="00D95F08">
          <w:rPr>
            <w:rStyle w:val="a9"/>
            <w:sz w:val="22"/>
            <w:szCs w:val="22"/>
          </w:rPr>
          <w:t>.</w:t>
        </w:r>
        <w:r w:rsidRPr="00D95F08">
          <w:rPr>
            <w:rStyle w:val="a9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>), предусматривающую автоматическую регистрацию на электронной площадке.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Перед началом регистрации необходимо получить квалифицированную электронную подпись в удостоверяющем центре, аккредитованном Министерством цифрового развития, связи и массовых коммуникаций Российской Федерации.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случае если у пользователя имеется действующая квалифицированная электронная подпись, повторное получение не требуется.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Затем необходимо пройти регистрацию на Госуслугах (ЕСИА). В случае если пользователь уже зарегистрирован на Госуслугах (ЕСИА), достаточно воспользоваться имеющейся подтвержденной учетной записью.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регистрации на ГИС Торги необходимо зайти в личный кабинет «Участник» и заполнить заявление на регистрацию участника. Далее необходимо подписать заявление на регистрацию квалифицированной электронной подписью, нажав кнопку «Подписать и отправить». После чего участник будет зарегистрирован в ГИС Торги.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Пройдя регистрацию в ГИС Торги, участник автоматически регистрируется на электронной площадке и получает доступ к участию в торгах без прохождения дополнительных проверок и направления документов на электронной площадке.</w:t>
      </w:r>
    </w:p>
    <w:p w:rsidR="009F74E0" w:rsidRDefault="009F74E0" w:rsidP="009F74E0">
      <w:pPr>
        <w:pStyle w:val="a7"/>
        <w:spacing w:before="0" w:beforeAutospacing="0"/>
        <w:ind w:firstLine="426"/>
        <w:jc w:val="both"/>
        <w:rPr>
          <w:sz w:val="22"/>
          <w:szCs w:val="22"/>
        </w:rPr>
      </w:pPr>
      <w:r w:rsidRPr="00C73E52">
        <w:rPr>
          <w:sz w:val="22"/>
          <w:szCs w:val="22"/>
        </w:rPr>
        <w:t>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9F74E0" w:rsidRPr="00D52470" w:rsidRDefault="009F74E0" w:rsidP="009F74E0">
      <w:pPr>
        <w:pStyle w:val="a7"/>
        <w:numPr>
          <w:ilvl w:val="0"/>
          <w:numId w:val="29"/>
        </w:numPr>
        <w:spacing w:before="0" w:beforeAutospacing="0"/>
        <w:jc w:val="center"/>
        <w:rPr>
          <w:sz w:val="22"/>
          <w:szCs w:val="22"/>
          <w:u w:val="single"/>
        </w:rPr>
      </w:pPr>
      <w:r w:rsidRPr="00D52470">
        <w:rPr>
          <w:sz w:val="22"/>
          <w:szCs w:val="22"/>
          <w:u w:val="single"/>
        </w:rPr>
        <w:t>Передача полномочий представителю (при необходимости)</w:t>
      </w:r>
    </w:p>
    <w:p w:rsidR="009F74E0" w:rsidRPr="00C73E52" w:rsidRDefault="009F74E0" w:rsidP="009F74E0">
      <w:pPr>
        <w:pStyle w:val="a7"/>
        <w:spacing w:before="0" w:beforeAutospacing="0" w:after="0" w:afterAutospacing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имени заявителя может действовать иное лицо – представитель. </w:t>
      </w:r>
      <w:r w:rsidRPr="00C73E52">
        <w:rPr>
          <w:sz w:val="22"/>
          <w:szCs w:val="22"/>
        </w:rPr>
        <w:t>Участник торгов может передать представителю следующие полномочия:</w:t>
      </w:r>
    </w:p>
    <w:p w:rsidR="009F74E0" w:rsidRDefault="009F74E0" w:rsidP="009F74E0">
      <w:pPr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- у</w:t>
      </w:r>
      <w:r w:rsidRPr="00C73E52">
        <w:rPr>
          <w:sz w:val="22"/>
          <w:szCs w:val="22"/>
        </w:rPr>
        <w:t>частие в торгах на электронной площадке</w:t>
      </w:r>
      <w:r>
        <w:rPr>
          <w:sz w:val="22"/>
          <w:szCs w:val="22"/>
        </w:rPr>
        <w:t>;</w:t>
      </w:r>
    </w:p>
    <w:p w:rsidR="009F74E0" w:rsidRDefault="009F74E0" w:rsidP="009F74E0">
      <w:pPr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- п</w:t>
      </w:r>
      <w:r w:rsidRPr="00C73E52">
        <w:rPr>
          <w:sz w:val="22"/>
          <w:szCs w:val="22"/>
        </w:rPr>
        <w:t>одача заявок в ГИС Торги на участие в процедурах по реализации имущества</w:t>
      </w:r>
      <w:r>
        <w:rPr>
          <w:sz w:val="22"/>
          <w:szCs w:val="22"/>
        </w:rPr>
        <w:t>;</w:t>
      </w:r>
    </w:p>
    <w:p w:rsidR="009F74E0" w:rsidRPr="00C73E52" w:rsidRDefault="009F74E0" w:rsidP="009F74E0">
      <w:pPr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- п</w:t>
      </w:r>
      <w:r w:rsidRPr="00C73E52">
        <w:rPr>
          <w:sz w:val="22"/>
          <w:szCs w:val="22"/>
        </w:rPr>
        <w:t>одписание электронного договора и изменений к заключенному электронному договору</w:t>
      </w:r>
      <w:r>
        <w:rPr>
          <w:sz w:val="22"/>
          <w:szCs w:val="22"/>
        </w:rPr>
        <w:t>.</w:t>
      </w:r>
    </w:p>
    <w:p w:rsidR="009F74E0" w:rsidRDefault="009F74E0" w:rsidP="009F74E0">
      <w:pPr>
        <w:ind w:firstLine="360"/>
        <w:jc w:val="both"/>
        <w:rPr>
          <w:sz w:val="22"/>
          <w:szCs w:val="22"/>
        </w:rPr>
      </w:pPr>
      <w:r w:rsidRPr="00C73E52">
        <w:rPr>
          <w:sz w:val="22"/>
          <w:szCs w:val="22"/>
        </w:rPr>
        <w:t xml:space="preserve">При этом при формировании заявления на передачу полномочий необходимо приложить скан-образ доверенности, </w:t>
      </w:r>
      <w:r>
        <w:rPr>
          <w:sz w:val="22"/>
          <w:szCs w:val="22"/>
        </w:rPr>
        <w:t xml:space="preserve">выданной в соответствии с требованиями гражданского законодательства, </w:t>
      </w:r>
      <w:r w:rsidRPr="00C73E52">
        <w:rPr>
          <w:sz w:val="22"/>
          <w:szCs w:val="22"/>
        </w:rPr>
        <w:t>на основании которой предоставляются полномочия</w:t>
      </w:r>
      <w:r>
        <w:rPr>
          <w:sz w:val="22"/>
          <w:szCs w:val="22"/>
        </w:rPr>
        <w:t>, с приложенной электронной подписью лица, удостоверившего доверенность.</w:t>
      </w:r>
    </w:p>
    <w:p w:rsidR="009F74E0" w:rsidRDefault="009F74E0" w:rsidP="009F74E0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В случае если в аукционе будет участвовать доверенное лицо, доверителю – физическому лицу доступна возможность регистрации с помощью подтвержденной учётной записи на Госуслугах (ЕСИА) без применения квалифицированной электронной подписи. При этом пользователю будет доступен ограниченный функционал личного кабинета – передача полномочий представителю.</w:t>
      </w:r>
    </w:p>
    <w:p w:rsidR="009F74E0" w:rsidRDefault="009F74E0" w:rsidP="009F74E0">
      <w:pPr>
        <w:ind w:firstLine="360"/>
        <w:jc w:val="both"/>
        <w:rPr>
          <w:sz w:val="22"/>
          <w:szCs w:val="22"/>
        </w:rPr>
      </w:pPr>
    </w:p>
    <w:p w:rsidR="009F74E0" w:rsidRDefault="009F74E0" w:rsidP="009F74E0">
      <w:pPr>
        <w:pStyle w:val="a3"/>
        <w:numPr>
          <w:ilvl w:val="0"/>
          <w:numId w:val="29"/>
        </w:numPr>
        <w:jc w:val="center"/>
        <w:rPr>
          <w:rFonts w:ascii="Times New Roman" w:hAnsi="Times New Roman"/>
          <w:u w:val="single"/>
        </w:rPr>
      </w:pPr>
      <w:r w:rsidRPr="00D52470">
        <w:rPr>
          <w:rFonts w:ascii="Times New Roman" w:hAnsi="Times New Roman"/>
          <w:u w:val="single"/>
        </w:rPr>
        <w:t xml:space="preserve">Инструкция по передаче полномочий </w:t>
      </w:r>
    </w:p>
    <w:p w:rsidR="009F74E0" w:rsidRDefault="009F74E0" w:rsidP="009F74E0">
      <w:pPr>
        <w:pStyle w:val="a3"/>
        <w:ind w:left="1146"/>
        <w:rPr>
          <w:rFonts w:ascii="Times New Roman" w:hAnsi="Times New Roman"/>
          <w:u w:val="single"/>
        </w:rPr>
      </w:pPr>
    </w:p>
    <w:p w:rsidR="009F74E0" w:rsidRDefault="009F74E0" w:rsidP="009F74E0">
      <w:pPr>
        <w:pStyle w:val="a3"/>
        <w:ind w:left="0" w:firstLine="426"/>
        <w:rPr>
          <w:rFonts w:ascii="Times New Roman" w:hAnsi="Times New Roman"/>
        </w:rPr>
      </w:pPr>
      <w:r w:rsidRPr="00D52470">
        <w:rPr>
          <w:rFonts w:ascii="Times New Roman" w:hAnsi="Times New Roman"/>
        </w:rPr>
        <w:t>В ГИС</w:t>
      </w:r>
      <w:r>
        <w:rPr>
          <w:rFonts w:ascii="Times New Roman" w:hAnsi="Times New Roman"/>
        </w:rPr>
        <w:t xml:space="preserve"> Торги предусмотрена возможность передачи полномочий на предоставление своих интересов по участию в торгах и/или проведению сделки.</w:t>
      </w:r>
    </w:p>
    <w:p w:rsidR="009F74E0" w:rsidRDefault="009F74E0" w:rsidP="009F74E0">
      <w:pPr>
        <w:pStyle w:val="a3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заявления на передачу полномочий возможно:</w:t>
      </w:r>
    </w:p>
    <w:p w:rsidR="009F74E0" w:rsidRDefault="009F74E0" w:rsidP="009F74E0">
      <w:pPr>
        <w:pStyle w:val="a3"/>
        <w:numPr>
          <w:ilvl w:val="0"/>
          <w:numId w:val="30"/>
        </w:num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По инициативе доверителя.</w:t>
      </w:r>
    </w:p>
    <w:p w:rsidR="009F74E0" w:rsidRDefault="009F74E0" w:rsidP="009F74E0">
      <w:pPr>
        <w:pStyle w:val="a3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Для этого необходимо:</w:t>
      </w:r>
    </w:p>
    <w:p w:rsidR="009F74E0" w:rsidRDefault="009F74E0" w:rsidP="009F74E0">
      <w:pPr>
        <w:pStyle w:val="a3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выбрать представителя из числа участников торгов, зарегистрированных в ГИС Торги;</w:t>
      </w:r>
    </w:p>
    <w:p w:rsidR="009F74E0" w:rsidRDefault="009F74E0" w:rsidP="009F74E0">
      <w:pPr>
        <w:pStyle w:val="a3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сформировать заявление на предоставление интересов доверителя;</w:t>
      </w:r>
    </w:p>
    <w:p w:rsidR="009F74E0" w:rsidRDefault="009F74E0" w:rsidP="009F74E0">
      <w:pPr>
        <w:pStyle w:val="a3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подписать заявление электронной подписью.</w:t>
      </w:r>
    </w:p>
    <w:p w:rsidR="009F74E0" w:rsidRDefault="009F74E0" w:rsidP="009F74E0">
      <w:pPr>
        <w:pStyle w:val="a3"/>
        <w:numPr>
          <w:ilvl w:val="0"/>
          <w:numId w:val="30"/>
        </w:num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По инициативе представителя.</w:t>
      </w:r>
    </w:p>
    <w:p w:rsidR="009F74E0" w:rsidRDefault="009F74E0" w:rsidP="009F74E0">
      <w:pPr>
        <w:pStyle w:val="a3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Для этого необходимо:</w:t>
      </w:r>
    </w:p>
    <w:p w:rsidR="009F74E0" w:rsidRDefault="009F74E0" w:rsidP="009F74E0">
      <w:pPr>
        <w:pStyle w:val="a3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выбрать доверителя из числа участников торгов, зарегистрированных в ГИС Торги;</w:t>
      </w:r>
    </w:p>
    <w:p w:rsidR="009F74E0" w:rsidRDefault="009F74E0" w:rsidP="009F74E0">
      <w:pPr>
        <w:pStyle w:val="a3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сформировать заявление на представление интересов доверителя;</w:t>
      </w:r>
    </w:p>
    <w:p w:rsidR="009F74E0" w:rsidRDefault="009F74E0" w:rsidP="009F74E0">
      <w:pPr>
        <w:pStyle w:val="a3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отправить заявление на согласование доверителю;</w:t>
      </w:r>
    </w:p>
    <w:p w:rsidR="009F74E0" w:rsidRPr="00D52470" w:rsidRDefault="009F74E0" w:rsidP="009F74E0">
      <w:pPr>
        <w:pStyle w:val="a3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получить согласование заявления со стороны доверителя.</w:t>
      </w:r>
    </w:p>
    <w:p w:rsidR="009F74E0" w:rsidRDefault="009F74E0" w:rsidP="009F74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Порядок внесения, блокирования денежных средств в качестве задатка</w:t>
      </w:r>
    </w:p>
    <w:p w:rsidR="009F74E0" w:rsidRDefault="009F74E0" w:rsidP="009F74E0">
      <w:pPr>
        <w:jc w:val="both"/>
        <w:rPr>
          <w:b/>
          <w:sz w:val="22"/>
          <w:szCs w:val="22"/>
        </w:rPr>
      </w:pP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Для участия в аукционе устанавливается требование о внесении задатка. 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В целях исполнения требований о внесении задатка для участия в аукционе заявитель обеспечивает наличие денежных средств на Аналитическом счете в размере, не менее суммы задатка, указанного в Извещении, на дату рассмотрения Заявок на участие в аукционе. 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Порядок внесения суммы задатка осуществляется в соответствии с регламентом электронной площадки.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lastRenderedPageBreak/>
        <w:t>Перечисление денежных средств производится на счёт оператора электронной площадки в соответствии с регламентом площадки, по следующим реквизитам: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Получатель: ООО «РТС-тендер»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Наименование банка: Филиал «Корпоративный» ПАО «Совкомбанк»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Р/с: 40702810512030016362 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Корр. счёт: 30101810445250000360 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БИК: 044525360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ИНН:7710357167 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КПП:773001001 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Назначение платежа: </w:t>
      </w:r>
      <w:r>
        <w:rPr>
          <w:sz w:val="22"/>
          <w:szCs w:val="22"/>
        </w:rPr>
        <w:t>«</w:t>
      </w:r>
      <w:r w:rsidRPr="00C33F4E">
        <w:rPr>
          <w:sz w:val="22"/>
          <w:szCs w:val="22"/>
        </w:rPr>
        <w:t>Внесение гарантийного обеспечения по Соглашению о внесении гарантийного обеспечения, № аналитического счета _____________, без НДС</w:t>
      </w:r>
      <w:r>
        <w:rPr>
          <w:sz w:val="22"/>
          <w:szCs w:val="22"/>
        </w:rPr>
        <w:t>».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Подача заявки и блокирование задатка является заключением соглашения о задатке.</w:t>
      </w:r>
    </w:p>
    <w:p w:rsidR="009F74E0" w:rsidRPr="00824D2D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Прекращение блокирования денежных средств на Аналитическом счете заявителя в соответствии с </w:t>
      </w:r>
      <w:r w:rsidRPr="00824D2D">
        <w:rPr>
          <w:sz w:val="22"/>
          <w:szCs w:val="22"/>
        </w:rPr>
        <w:t>Регламентом и Инструкциями производится Оператором электронной площадки.</w:t>
      </w:r>
    </w:p>
    <w:p w:rsidR="009F74E0" w:rsidRPr="00824D2D" w:rsidRDefault="009F74E0" w:rsidP="009F74E0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>Прекращение блокирования денежных средств на аналитическом счете заявителя в соответствии с регламентом производится оператором электронной площадки в следующем порядке:</w:t>
      </w:r>
    </w:p>
    <w:p w:rsidR="009F74E0" w:rsidRPr="00824D2D" w:rsidRDefault="009F74E0" w:rsidP="009F74E0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>- для заявителя, отозвавшего заявку до окончания срока приема заявок, указанного в извещении, – в течение 1 (одного) дня с момента получения уведомления об отзыве заявки;</w:t>
      </w:r>
    </w:p>
    <w:p w:rsidR="009F74E0" w:rsidRPr="00824D2D" w:rsidRDefault="009F74E0" w:rsidP="009F74E0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>-для заявителя, не допущенного к участию в аукционе, – в течение 5 (пяти) дней со дня публикации Протокола рассмотрения заявок на участие в аукционе в соответствии с регламентом;</w:t>
      </w:r>
    </w:p>
    <w:p w:rsidR="009F74E0" w:rsidRPr="00824D2D" w:rsidRDefault="009F74E0" w:rsidP="009F74E0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>- для участников аукциона, участвовавших в аукционе, но не победивших в нем, за исключением участника аукциона, который сделал предпоследнее предложение о цене предмета аукциона – в течение 5 (пяти) календарных дней со дня подписания Протокола о результатах аукциона в соответствии с регламентом площадки.</w:t>
      </w:r>
    </w:p>
    <w:p w:rsidR="009F74E0" w:rsidRPr="00824D2D" w:rsidRDefault="009F74E0" w:rsidP="009F74E0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 xml:space="preserve">- Участнику аукциона, который сделал предпоследнее предложение о цене предмета аукциона – в течение 3 (трёх) дней со дня подписания договора </w:t>
      </w:r>
      <w:r>
        <w:rPr>
          <w:sz w:val="22"/>
          <w:szCs w:val="22"/>
        </w:rPr>
        <w:t xml:space="preserve">купли-продажи или договора </w:t>
      </w:r>
      <w:r w:rsidRPr="00824D2D">
        <w:rPr>
          <w:sz w:val="22"/>
          <w:szCs w:val="22"/>
        </w:rPr>
        <w:t>аренды земельного участка победителем аукциона.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>Задаток, внесенный лицом, признанным победителем аукциона (далее – Победитель), а также задаток, внесенный иным лицом, с которым заключается договор</w:t>
      </w:r>
      <w:r>
        <w:rPr>
          <w:sz w:val="22"/>
          <w:szCs w:val="22"/>
        </w:rPr>
        <w:t xml:space="preserve"> купли-продажи или договор</w:t>
      </w:r>
      <w:r w:rsidRPr="00824D2D">
        <w:rPr>
          <w:sz w:val="22"/>
          <w:szCs w:val="22"/>
        </w:rPr>
        <w:t xml:space="preserve"> аренды земельного участка в соответствии с пунктами 13, 14, 20 или 25 статьи</w:t>
      </w:r>
      <w:r w:rsidRPr="00C33F4E">
        <w:rPr>
          <w:sz w:val="22"/>
          <w:szCs w:val="22"/>
        </w:rPr>
        <w:t xml:space="preserve"> 39.12 Земельного кодекса Российской Федерации, засчитываются в счет оплаты за земельный участок. Задатки, внесенные указанными в настоящем пункте лицами, не заключившими договор </w:t>
      </w:r>
      <w:r>
        <w:rPr>
          <w:sz w:val="22"/>
          <w:szCs w:val="22"/>
        </w:rPr>
        <w:t>купли-продажи или</w:t>
      </w:r>
      <w:r w:rsidRPr="00C33F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 </w:t>
      </w:r>
      <w:r w:rsidRPr="00C33F4E">
        <w:rPr>
          <w:sz w:val="22"/>
          <w:szCs w:val="22"/>
        </w:rPr>
        <w:t>аренды земельного участка вследствие уклонения от заключения указанного договора, не возвращаются.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9F74E0" w:rsidRDefault="009F74E0" w:rsidP="009F74E0">
      <w:pPr>
        <w:jc w:val="both"/>
        <w:rPr>
          <w:b/>
          <w:sz w:val="22"/>
          <w:szCs w:val="22"/>
        </w:rPr>
      </w:pPr>
    </w:p>
    <w:p w:rsidR="009F74E0" w:rsidRDefault="009F74E0" w:rsidP="009F74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Порядок внесения, блокирования и прекращения гарантийного обеспечения оплаты оказания услуг</w:t>
      </w:r>
    </w:p>
    <w:p w:rsidR="009F74E0" w:rsidRDefault="009F74E0" w:rsidP="009F74E0">
      <w:pPr>
        <w:jc w:val="center"/>
        <w:rPr>
          <w:b/>
          <w:sz w:val="22"/>
          <w:szCs w:val="22"/>
        </w:rPr>
      </w:pP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Размер платы Оператору электронной площадки за участие в аукционе, взимаемой с лица признанного победителем аукциона, а также иных лиц, с которым договор </w:t>
      </w:r>
      <w:r>
        <w:rPr>
          <w:sz w:val="22"/>
          <w:szCs w:val="22"/>
        </w:rPr>
        <w:t>купли-продажи или</w:t>
      </w:r>
      <w:r w:rsidRPr="00C33F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 </w:t>
      </w:r>
      <w:r w:rsidRPr="00C33F4E">
        <w:rPr>
          <w:sz w:val="22"/>
          <w:szCs w:val="22"/>
        </w:rPr>
        <w:t xml:space="preserve">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Инструкциями, размещенными на электронной площадке по адресу в информационно-телекоммуникационной сети «Интернет»: </w:t>
      </w:r>
      <w:r w:rsidRPr="00765F76">
        <w:rPr>
          <w:sz w:val="22"/>
          <w:szCs w:val="22"/>
        </w:rPr>
        <w:t>https://www.rts-tender.ru/tariffs/platform-property-sales-tariffs</w:t>
      </w:r>
      <w:r w:rsidRPr="00C33F4E">
        <w:rPr>
          <w:sz w:val="22"/>
          <w:szCs w:val="22"/>
        </w:rPr>
        <w:t xml:space="preserve"> (далее - Гарантийное обеспечение оплаты оказания услуг).</w:t>
      </w:r>
      <w:r w:rsidRPr="00765F76">
        <w:t xml:space="preserve"> 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К моменту подачи заявки на участие в аукционе в соответствии с регламентом заявителю необходимо обеспечить на своем Аналитическом счете наличие Гарантийного обеспечения оплаты оказания услуг. 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Перечисление денежных средств производится в соответствии с Регламентом по следующим реквизитам: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 Получатель платежа: Общество с ограниченной ответственностью «РТС-тендер» Банковские реквизиты: Филиал «Корпоративный» ПАО «Совкомбанк»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 БИК 044525360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 Расчётный счёт: 40702810512030016362 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Корр. счёт 30101810445250000360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 ИНН 7710357167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 КПП 773001001 </w:t>
      </w:r>
    </w:p>
    <w:p w:rsidR="009F74E0" w:rsidRPr="00C33F4E" w:rsidRDefault="009F74E0" w:rsidP="009F74E0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Назначение платежа: «Внесение гарантийного обеспечения по Соглашению о внесении гарантийного обеспечения, № аналитическ</w:t>
      </w:r>
      <w:r>
        <w:rPr>
          <w:sz w:val="22"/>
          <w:szCs w:val="22"/>
        </w:rPr>
        <w:t>ого счета _________, без НДС».</w:t>
      </w:r>
    </w:p>
    <w:p w:rsidR="009F74E0" w:rsidRPr="00C33F4E" w:rsidRDefault="009F74E0" w:rsidP="009F74E0">
      <w:pPr>
        <w:ind w:firstLine="426"/>
        <w:jc w:val="both"/>
        <w:rPr>
          <w:b/>
          <w:sz w:val="22"/>
          <w:szCs w:val="22"/>
        </w:rPr>
      </w:pPr>
      <w:r w:rsidRPr="00C33F4E">
        <w:rPr>
          <w:sz w:val="22"/>
          <w:szCs w:val="22"/>
        </w:rPr>
        <w:lastRenderedPageBreak/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торговой площадки.</w:t>
      </w:r>
    </w:p>
    <w:p w:rsidR="009F74E0" w:rsidRDefault="009F74E0" w:rsidP="009F74E0">
      <w:pPr>
        <w:jc w:val="both"/>
        <w:rPr>
          <w:b/>
          <w:sz w:val="22"/>
          <w:szCs w:val="22"/>
        </w:rPr>
      </w:pPr>
    </w:p>
    <w:p w:rsidR="009F74E0" w:rsidRDefault="009F74E0" w:rsidP="009F74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Рассмотрение заявок, определение участников электронного аукциона</w:t>
      </w:r>
    </w:p>
    <w:p w:rsidR="009F74E0" w:rsidRDefault="009F74E0" w:rsidP="009F74E0">
      <w:pPr>
        <w:jc w:val="center"/>
        <w:rPr>
          <w:b/>
          <w:sz w:val="22"/>
          <w:szCs w:val="22"/>
        </w:rPr>
      </w:pP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Заявитель не допускается к участию</w:t>
      </w:r>
      <w:r>
        <w:rPr>
          <w:sz w:val="22"/>
          <w:szCs w:val="22"/>
        </w:rPr>
        <w:t xml:space="preserve"> в аукционе в следующих случаях:</w:t>
      </w: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54299F">
        <w:rPr>
          <w:sz w:val="22"/>
          <w:szCs w:val="22"/>
        </w:rPr>
        <w:t xml:space="preserve"> </w:t>
      </w:r>
      <w:r>
        <w:rPr>
          <w:sz w:val="22"/>
          <w:szCs w:val="22"/>
        </w:rPr>
        <w:t>н</w:t>
      </w:r>
      <w:r w:rsidRPr="0054299F">
        <w:rPr>
          <w:sz w:val="22"/>
          <w:szCs w:val="22"/>
        </w:rPr>
        <w:t>епредставление необходимых для участия в аукционе документов или представление недостоверных сведений</w:t>
      </w:r>
      <w:r>
        <w:rPr>
          <w:sz w:val="22"/>
          <w:szCs w:val="22"/>
        </w:rPr>
        <w:t>;</w:t>
      </w: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н</w:t>
      </w:r>
      <w:r w:rsidRPr="0054299F">
        <w:rPr>
          <w:sz w:val="22"/>
          <w:szCs w:val="22"/>
        </w:rPr>
        <w:t>епоступление задатка на дату рассмотрения заявок на участие в аукционе</w:t>
      </w:r>
      <w:r>
        <w:rPr>
          <w:sz w:val="22"/>
          <w:szCs w:val="22"/>
        </w:rPr>
        <w:t>;</w:t>
      </w: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п</w:t>
      </w:r>
      <w:r w:rsidRPr="0054299F">
        <w:rPr>
          <w:sz w:val="22"/>
          <w:szCs w:val="22"/>
        </w:rPr>
        <w:t>одача заявки лицом, которое в соответствии с Земельным кодексом Российской Федерации и другими федеральными законами не имеет права быть у</w:t>
      </w:r>
      <w:r>
        <w:rPr>
          <w:sz w:val="22"/>
          <w:szCs w:val="22"/>
        </w:rPr>
        <w:t>частником конкретного аукциона</w:t>
      </w:r>
      <w:r w:rsidRPr="0054299F">
        <w:rPr>
          <w:sz w:val="22"/>
          <w:szCs w:val="22"/>
        </w:rPr>
        <w:t>, покупателем земельного участки или приобр</w:t>
      </w:r>
      <w:r>
        <w:rPr>
          <w:sz w:val="22"/>
          <w:szCs w:val="22"/>
        </w:rPr>
        <w:t>ести земельный участок в аренду;</w:t>
      </w: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54299F">
        <w:rPr>
          <w:sz w:val="22"/>
          <w:szCs w:val="22"/>
        </w:rPr>
        <w:t xml:space="preserve"> </w:t>
      </w:r>
      <w:r>
        <w:rPr>
          <w:sz w:val="22"/>
          <w:szCs w:val="22"/>
        </w:rPr>
        <w:t>н</w:t>
      </w:r>
      <w:r w:rsidRPr="0054299F">
        <w:rPr>
          <w:sz w:val="22"/>
          <w:szCs w:val="22"/>
        </w:rPr>
        <w:t>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F74E0" w:rsidRPr="00765F76" w:rsidRDefault="009F74E0" w:rsidP="009F74E0">
      <w:pPr>
        <w:ind w:firstLine="426"/>
        <w:jc w:val="both"/>
        <w:rPr>
          <w:sz w:val="22"/>
          <w:szCs w:val="22"/>
        </w:rPr>
      </w:pPr>
      <w:r w:rsidRPr="00765F76">
        <w:rPr>
          <w:sz w:val="22"/>
          <w:szCs w:val="22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 xml:space="preserve">Протокол рассмотрения заявок на участие в электронном аукционе размещается организатором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</w:t>
      </w: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электронной площадки для размещения на официальном сайте.</w:t>
      </w: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и принятых в отношении их решениях не позднее дня, следующего после подписания протокола рассмотрения</w:t>
      </w:r>
      <w:r>
        <w:rPr>
          <w:sz w:val="22"/>
          <w:szCs w:val="22"/>
        </w:rPr>
        <w:t xml:space="preserve"> </w:t>
      </w:r>
      <w:r w:rsidRPr="0054299F">
        <w:rPr>
          <w:sz w:val="22"/>
          <w:szCs w:val="22"/>
        </w:rPr>
        <w:t>заявок на участие в электронном аукционе.</w:t>
      </w:r>
    </w:p>
    <w:p w:rsidR="009F74E0" w:rsidRPr="0054299F" w:rsidRDefault="009F74E0" w:rsidP="009F74E0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Заявитель, в соответствии с полученным им уведомлением Участника, в 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:rsidR="009F74E0" w:rsidRDefault="009F74E0" w:rsidP="009F74E0">
      <w:pPr>
        <w:jc w:val="center"/>
        <w:rPr>
          <w:b/>
          <w:sz w:val="22"/>
          <w:szCs w:val="22"/>
        </w:rPr>
      </w:pPr>
    </w:p>
    <w:p w:rsidR="009F74E0" w:rsidRDefault="009F74E0" w:rsidP="009F74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Признание электронного аукциона несостоявшимся</w:t>
      </w:r>
    </w:p>
    <w:p w:rsidR="009F74E0" w:rsidRDefault="009F74E0" w:rsidP="009F74E0">
      <w:pPr>
        <w:jc w:val="center"/>
        <w:rPr>
          <w:b/>
          <w:sz w:val="22"/>
          <w:szCs w:val="22"/>
        </w:rPr>
      </w:pPr>
    </w:p>
    <w:p w:rsidR="009F74E0" w:rsidRDefault="009F74E0" w:rsidP="009F74E0">
      <w:pPr>
        <w:tabs>
          <w:tab w:val="left" w:pos="6715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Аукцион признается несостоявшимся в случаях, если: </w:t>
      </w:r>
      <w:r>
        <w:rPr>
          <w:sz w:val="22"/>
          <w:szCs w:val="22"/>
        </w:rPr>
        <w:tab/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 окончании срока подачи заявок была подана только одна заявка; 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по окончании срока подачи Заявок не подано ни одной заявки;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на основании результатов рассмотрения заявок принято решение об отказе в допуске к участию в аукционе всех заявителей;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9F74E0" w:rsidRDefault="009F74E0" w:rsidP="009F74E0">
      <w:pPr>
        <w:jc w:val="center"/>
        <w:rPr>
          <w:b/>
          <w:sz w:val="22"/>
          <w:szCs w:val="22"/>
        </w:rPr>
      </w:pPr>
    </w:p>
    <w:p w:rsidR="009F74E0" w:rsidRDefault="009F74E0" w:rsidP="009F74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Внесение изменений в извещение</w:t>
      </w:r>
    </w:p>
    <w:p w:rsidR="009F74E0" w:rsidRDefault="009F74E0" w:rsidP="009F74E0">
      <w:pPr>
        <w:jc w:val="center"/>
        <w:rPr>
          <w:b/>
          <w:sz w:val="22"/>
          <w:szCs w:val="22"/>
        </w:rPr>
      </w:pP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 xml:space="preserve">Организатор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</w:t>
      </w:r>
      <w:r>
        <w:rPr>
          <w:sz w:val="22"/>
          <w:szCs w:val="22"/>
        </w:rPr>
        <w:t>договора</w:t>
      </w:r>
      <w:r w:rsidRPr="00824D2D">
        <w:rPr>
          <w:sz w:val="22"/>
          <w:szCs w:val="22"/>
        </w:rPr>
        <w:t xml:space="preserve"> аренды, а также с видом права, на котором земельный участок предоставляется по результатам аукциона.</w:t>
      </w:r>
    </w:p>
    <w:p w:rsidR="009F74E0" w:rsidRPr="00577DE7" w:rsidRDefault="009F74E0" w:rsidP="009F74E0">
      <w:pPr>
        <w:pStyle w:val="ConsPlusCell1"/>
        <w:ind w:firstLine="426"/>
        <w:jc w:val="both"/>
        <w:rPr>
          <w:rFonts w:ascii="Times New Roman" w:hAnsi="Times New Roman" w:cs="Times New Roman"/>
          <w:sz w:val="22"/>
        </w:rPr>
      </w:pPr>
      <w:r w:rsidRPr="00577DE7">
        <w:rPr>
          <w:rFonts w:ascii="Times New Roman" w:hAnsi="Times New Roman" w:cs="Times New Roman"/>
          <w:sz w:val="22"/>
        </w:rPr>
        <w:t>При этом срок подачи заявок на участие в аукционе должен быть продлен таким образом, чтобы со дня размещения в порядке, установленном пунктом 19</w:t>
      </w:r>
      <w:r>
        <w:rPr>
          <w:rFonts w:ascii="Times New Roman" w:hAnsi="Times New Roman" w:cs="Times New Roman"/>
          <w:sz w:val="22"/>
        </w:rPr>
        <w:t xml:space="preserve"> статьи 39.11</w:t>
      </w:r>
      <w:r w:rsidRPr="00577DE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Земельного кодекса Российской Федерации</w:t>
      </w:r>
      <w:r w:rsidRPr="00577DE7">
        <w:rPr>
          <w:rFonts w:ascii="Times New Roman" w:hAnsi="Times New Roman" w:cs="Times New Roman"/>
          <w:sz w:val="22"/>
        </w:rPr>
        <w:t xml:space="preserve">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</w:t>
      </w:r>
      <w:r>
        <w:rPr>
          <w:rFonts w:ascii="Times New Roman" w:hAnsi="Times New Roman" w:cs="Times New Roman"/>
          <w:sz w:val="22"/>
        </w:rPr>
        <w:t>организатора</w:t>
      </w:r>
      <w:r w:rsidRPr="00577DE7">
        <w:rPr>
          <w:rFonts w:ascii="Times New Roman" w:hAnsi="Times New Roman" w:cs="Times New Roman"/>
          <w:sz w:val="22"/>
        </w:rPr>
        <w:t xml:space="preserve">, на официальном сайте. </w:t>
      </w:r>
    </w:p>
    <w:p w:rsidR="009F74E0" w:rsidRPr="00824D2D" w:rsidRDefault="009F74E0" w:rsidP="009F74E0">
      <w:pPr>
        <w:ind w:firstLine="426"/>
        <w:jc w:val="both"/>
        <w:rPr>
          <w:sz w:val="22"/>
          <w:szCs w:val="22"/>
        </w:rPr>
      </w:pPr>
    </w:p>
    <w:p w:rsidR="009F74E0" w:rsidRDefault="009F74E0" w:rsidP="009F74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10. Продление сроков подачи заявок</w:t>
      </w:r>
    </w:p>
    <w:p w:rsidR="009F74E0" w:rsidRDefault="009F74E0" w:rsidP="009F74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9F74E0" w:rsidRPr="00824D2D" w:rsidRDefault="009F74E0" w:rsidP="009F74E0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>В случае, если организатором вносятся изменения в извещение о проведении аукциона, срок подачи заявок на участие в аукционе продлевается таким образом, чтобы со дня размещения изменений в извещение о проведении аукциона до дня проведения аукциона такой срок не менее десяти рабочих дней. Информация о внесении изменений в извещение о проведении аукциона размещается на официальном сайте и на официальном сайте организатора.</w:t>
      </w:r>
    </w:p>
    <w:p w:rsidR="009F74E0" w:rsidRPr="00824D2D" w:rsidRDefault="009F74E0" w:rsidP="009F74E0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>В случае, если за один рабочий день до даты окончания приема заявок на участие в аукционе не поступило ни одной заявки, организатор до момента окончания срока подачи заявок на участие в аукционе может принять решение о продлении срока подачи заявок в соответствии с правилами, установленными выше</w:t>
      </w:r>
      <w:r>
        <w:rPr>
          <w:sz w:val="22"/>
          <w:szCs w:val="22"/>
        </w:rPr>
        <w:t>.</w:t>
      </w:r>
    </w:p>
    <w:p w:rsidR="009F74E0" w:rsidRDefault="009F74E0" w:rsidP="009F74E0">
      <w:pPr>
        <w:jc w:val="center"/>
        <w:rPr>
          <w:b/>
          <w:sz w:val="22"/>
          <w:szCs w:val="22"/>
        </w:rPr>
      </w:pPr>
    </w:p>
    <w:p w:rsidR="009F74E0" w:rsidRDefault="009F74E0" w:rsidP="009F74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11. Отказ от проведения электронного аукциона</w:t>
      </w:r>
    </w:p>
    <w:p w:rsidR="009F74E0" w:rsidRDefault="009F74E0" w:rsidP="009F74E0">
      <w:pPr>
        <w:jc w:val="center"/>
        <w:rPr>
          <w:b/>
          <w:sz w:val="22"/>
          <w:szCs w:val="22"/>
        </w:rPr>
      </w:pPr>
    </w:p>
    <w:p w:rsidR="009F74E0" w:rsidRPr="00824D2D" w:rsidRDefault="009F74E0" w:rsidP="009F74E0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>Организатор принимает решение об отказе в проведении аукциона в случае выявления обстоятельств, предусмотренных в пункте 8 статьи 39.11 Земельного кодекса Российской Федерации. Извещение об отказе в проведении аукциона размещается на официальном сайте в течении трех дней со дня принятия данного решения. Организатор аукциона в течении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9F74E0" w:rsidRDefault="009F74E0" w:rsidP="009F74E0">
      <w:pPr>
        <w:jc w:val="both"/>
        <w:rPr>
          <w:b/>
          <w:sz w:val="22"/>
          <w:szCs w:val="22"/>
        </w:rPr>
      </w:pPr>
    </w:p>
    <w:p w:rsidR="009F74E0" w:rsidRDefault="009F74E0" w:rsidP="009F74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12. Порядок проведения электронного аукциона</w:t>
      </w:r>
    </w:p>
    <w:p w:rsidR="009F74E0" w:rsidRDefault="009F74E0" w:rsidP="009F74E0">
      <w:pPr>
        <w:jc w:val="center"/>
        <w:rPr>
          <w:b/>
          <w:sz w:val="22"/>
          <w:szCs w:val="22"/>
        </w:rPr>
      </w:pP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Проведение аукциона проводится в соответствии с Регламентом работы электронной площадки и обеспечивается Оператором электронной площадки.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аукционе могут участвовать только заявители, допущенные к участию в аукционе и признанные участниками.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Оператор электронной площадки обеспечивает участникам возможность принять участие в аукционе. 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по электронной подписи. 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Аукцион проводится путем повышения начальной цены предмета аукциона на «шаг аукциона», установленные в извещении. 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предложения, установленного организатором.</w:t>
      </w:r>
    </w:p>
    <w:p w:rsidR="009F74E0" w:rsidRDefault="009F74E0" w:rsidP="009F74E0">
      <w:pPr>
        <w:ind w:left="-15" w:right="52" w:firstLine="4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аукционам по аренде земельных участков и/или реализации (продаже) земельных участков в течение одного часа после окончания электронного аукциона размещается на электронной площадке протокол проведения электронного аукциона, содержащий все максимальные предложения каждого участника о цене предмета аукциона. </w:t>
      </w:r>
    </w:p>
    <w:p w:rsidR="009F74E0" w:rsidRDefault="009F74E0" w:rsidP="009F74E0">
      <w:pPr>
        <w:ind w:left="-15" w:right="52" w:firstLine="441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9F74E0" w:rsidRDefault="009F74E0" w:rsidP="009F74E0">
      <w:pPr>
        <w:ind w:left="-15" w:right="52" w:firstLine="441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При проведении аукциона первое место присваивается участнику аукциона, объявившего наибольшую ставку. Далее места присваиваются участникам аукциона последовательно по степени уменьшения объявленных такими участниками ставок.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работы электронной площадки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 извещением о проведении аукциона можно ознакомиться в сети «Интернет» на официальном сайте администрации Приозерского муниципального района Ленинградской области (www.admpriozersk.ru в разделе «Экономика-Имущество-Продажа земельных участков»), сайте Российской Федерации «ГИС Торги» (www.torgi.gov.ru).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Осмотр земельных участков осуществляется претендентами самостоятельно или по договоренности с землеустроителем сельского поселения. Телефон для справок: 8-(81379) 35-240.</w:t>
      </w:r>
    </w:p>
    <w:p w:rsidR="009F74E0" w:rsidRDefault="009F74E0" w:rsidP="009F74E0">
      <w:pPr>
        <w:rPr>
          <w:b/>
          <w:sz w:val="22"/>
          <w:szCs w:val="22"/>
        </w:rPr>
      </w:pPr>
    </w:p>
    <w:p w:rsidR="009F74E0" w:rsidRDefault="009F74E0" w:rsidP="009F74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13. Условия и сроки заключения договора купли-продажи или договора аренды по итогам электронного аукциона</w:t>
      </w:r>
    </w:p>
    <w:p w:rsidR="009F74E0" w:rsidRDefault="009F74E0" w:rsidP="009F74E0">
      <w:pPr>
        <w:jc w:val="center"/>
        <w:rPr>
          <w:b/>
          <w:sz w:val="22"/>
          <w:szCs w:val="22"/>
        </w:rPr>
      </w:pP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Заключение договора купли-продажи или договора аренды земельного участка (проект договора прилагается)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результатам проведения электронного аукциона договор купли-продажи или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 Место заключения договора купли-продажи или договора аренды – </w:t>
      </w:r>
      <w:r w:rsidRPr="00AA0908">
        <w:rPr>
          <w:sz w:val="22"/>
          <w:szCs w:val="22"/>
        </w:rPr>
        <w:t>сайт Российской Федерации «ГИС Торги» (</w:t>
      </w:r>
      <w:hyperlink r:id="rId12" w:history="1">
        <w:r w:rsidRPr="002B25BB">
          <w:rPr>
            <w:rStyle w:val="a9"/>
            <w:sz w:val="22"/>
            <w:szCs w:val="22"/>
          </w:rPr>
          <w:t>www.torgi.gov.ru</w:t>
        </w:r>
      </w:hyperlink>
      <w:r w:rsidRPr="00AA0908">
        <w:rPr>
          <w:sz w:val="22"/>
          <w:szCs w:val="22"/>
        </w:rPr>
        <w:t>).</w:t>
      </w:r>
    </w:p>
    <w:p w:rsidR="009F74E0" w:rsidRPr="00501D34" w:rsidRDefault="009F74E0" w:rsidP="009F74E0">
      <w:pPr>
        <w:ind w:firstLine="426"/>
        <w:jc w:val="both"/>
        <w:rPr>
          <w:sz w:val="22"/>
          <w:szCs w:val="22"/>
        </w:rPr>
      </w:pPr>
      <w:r w:rsidRPr="00501D34">
        <w:rPr>
          <w:color w:val="000000"/>
          <w:sz w:val="22"/>
          <w:szCs w:val="22"/>
          <w:shd w:val="clear" w:color="auto" w:fill="FFFFFF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 направляет победителю аукциона или единственному принявшему участие в аукционе его участнику подписанный проект договора купли-продажи или договора аренды земельного участка в течение пяти дней, со дня истечения десятидневного срока со дня размещения протокола о результатах аукциона. Не допускается заключение договора ранее, чем через десять дней со дня размещения информации о результатах аукциона на официальном сайте.</w:t>
      </w:r>
    </w:p>
    <w:p w:rsidR="009F74E0" w:rsidRPr="00C9399A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Победитель аукциона или единственный участник, с которым заключается договор купли-продажи или договор аренды земельного </w:t>
      </w:r>
      <w:r w:rsidRPr="00C9399A">
        <w:rPr>
          <w:sz w:val="22"/>
          <w:szCs w:val="22"/>
        </w:rPr>
        <w:t>участка в соответствии с Земельным кодексом Российской Федерации, обязаны подписать договор в течение 10 (десяти) рабочих дней со дня направления им такого договора.</w:t>
      </w:r>
    </w:p>
    <w:p w:rsidR="009F74E0" w:rsidRPr="00C9399A" w:rsidRDefault="009F74E0" w:rsidP="009F74E0">
      <w:pPr>
        <w:ind w:firstLine="426"/>
        <w:jc w:val="both"/>
        <w:rPr>
          <w:sz w:val="22"/>
          <w:szCs w:val="22"/>
        </w:rPr>
      </w:pPr>
      <w:r w:rsidRPr="00C9399A">
        <w:rPr>
          <w:sz w:val="22"/>
          <w:szCs w:val="22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10 (десяти) рабочих дней со дня направления им проекта договора </w:t>
      </w:r>
      <w:r>
        <w:rPr>
          <w:sz w:val="22"/>
          <w:szCs w:val="22"/>
        </w:rPr>
        <w:t xml:space="preserve">купли-продажи или договора </w:t>
      </w:r>
      <w:r w:rsidRPr="00C9399A">
        <w:rPr>
          <w:sz w:val="22"/>
          <w:szCs w:val="22"/>
        </w:rPr>
        <w:t xml:space="preserve">аренды земельного участка не подписали и не представили организатору указанные договоры. При этом условия повторного аукциона могут быть изменены. </w:t>
      </w:r>
    </w:p>
    <w:p w:rsidR="009F74E0" w:rsidRPr="00C9399A" w:rsidRDefault="009F74E0" w:rsidP="009F74E0">
      <w:pPr>
        <w:ind w:firstLine="426"/>
        <w:jc w:val="both"/>
        <w:rPr>
          <w:color w:val="FF0000"/>
          <w:sz w:val="22"/>
          <w:szCs w:val="22"/>
        </w:rPr>
      </w:pPr>
      <w:r w:rsidRPr="00C9399A">
        <w:rPr>
          <w:sz w:val="22"/>
          <w:szCs w:val="22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9F74E0" w:rsidRPr="00C9399A" w:rsidRDefault="009F74E0" w:rsidP="009F74E0">
      <w:pPr>
        <w:ind w:firstLine="426"/>
        <w:jc w:val="both"/>
        <w:rPr>
          <w:color w:val="FF0000"/>
          <w:sz w:val="22"/>
          <w:szCs w:val="22"/>
        </w:rPr>
      </w:pPr>
      <w:r w:rsidRPr="00C9399A">
        <w:rPr>
          <w:sz w:val="22"/>
          <w:szCs w:val="22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Земельным кодексом Российской Федерации.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Сведения о победителях аукциона, уклонившихся от заключения договора купли-продажи или договора аренды земельного участка, являющегося предметов аукциона, и об иных лицах, с которыми указанные договоры заключаются в соответствии с п.13,14,20, или 25 ст.39.12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9F74E0" w:rsidRDefault="009F74E0" w:rsidP="009F74E0">
      <w:pPr>
        <w:ind w:firstLine="426"/>
        <w:jc w:val="both"/>
        <w:rPr>
          <w:sz w:val="22"/>
          <w:szCs w:val="22"/>
        </w:rPr>
      </w:pPr>
    </w:p>
    <w:p w:rsidR="009F74E0" w:rsidRDefault="009F74E0" w:rsidP="009F74E0"/>
    <w:p w:rsidR="009F74E0" w:rsidRDefault="009F74E0" w:rsidP="00C33F4E">
      <w:pPr>
        <w:ind w:firstLine="426"/>
        <w:jc w:val="both"/>
        <w:rPr>
          <w:b/>
          <w:sz w:val="22"/>
          <w:szCs w:val="22"/>
        </w:rPr>
      </w:pPr>
    </w:p>
    <w:p w:rsidR="009F74E0" w:rsidRDefault="009F74E0" w:rsidP="00C33F4E">
      <w:pPr>
        <w:ind w:firstLine="426"/>
        <w:jc w:val="both"/>
        <w:rPr>
          <w:b/>
          <w:sz w:val="22"/>
          <w:szCs w:val="22"/>
        </w:rPr>
      </w:pPr>
    </w:p>
    <w:p w:rsidR="009F74E0" w:rsidRDefault="009F74E0" w:rsidP="00C33F4E">
      <w:pPr>
        <w:ind w:firstLine="426"/>
        <w:jc w:val="both"/>
        <w:rPr>
          <w:b/>
          <w:sz w:val="22"/>
          <w:szCs w:val="22"/>
        </w:rPr>
      </w:pPr>
    </w:p>
    <w:p w:rsidR="0059786E" w:rsidRPr="00C33F4E" w:rsidRDefault="0059786E" w:rsidP="00C33F4E">
      <w:pPr>
        <w:ind w:firstLine="426"/>
        <w:jc w:val="both"/>
        <w:rPr>
          <w:sz w:val="22"/>
          <w:szCs w:val="22"/>
        </w:rPr>
      </w:pPr>
    </w:p>
    <w:sectPr w:rsidR="0059786E" w:rsidRPr="00C33F4E" w:rsidSect="00DE3D76">
      <w:pgSz w:w="11906" w:h="16838"/>
      <w:pgMar w:top="568" w:right="707" w:bottom="426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E77" w:rsidRDefault="00DA1E77" w:rsidP="00DE3D76">
      <w:r>
        <w:separator/>
      </w:r>
    </w:p>
  </w:endnote>
  <w:endnote w:type="continuationSeparator" w:id="0">
    <w:p w:rsidR="00DA1E77" w:rsidRDefault="00DA1E77" w:rsidP="00DE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E77" w:rsidRDefault="00DA1E77" w:rsidP="00DE3D76">
      <w:r>
        <w:separator/>
      </w:r>
    </w:p>
  </w:footnote>
  <w:footnote w:type="continuationSeparator" w:id="0">
    <w:p w:rsidR="00DA1E77" w:rsidRDefault="00DA1E77" w:rsidP="00DE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10B6"/>
    <w:multiLevelType w:val="hybridMultilevel"/>
    <w:tmpl w:val="975040F8"/>
    <w:lvl w:ilvl="0" w:tplc="252EACA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85100"/>
    <w:multiLevelType w:val="hybridMultilevel"/>
    <w:tmpl w:val="628E5C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1710E9"/>
    <w:multiLevelType w:val="hybridMultilevel"/>
    <w:tmpl w:val="F3FA8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435B8"/>
    <w:multiLevelType w:val="hybridMultilevel"/>
    <w:tmpl w:val="C2281F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6A7098"/>
    <w:multiLevelType w:val="hybridMultilevel"/>
    <w:tmpl w:val="9814DC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4B4DE5"/>
    <w:multiLevelType w:val="hybridMultilevel"/>
    <w:tmpl w:val="1422E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80EA2"/>
    <w:multiLevelType w:val="hybridMultilevel"/>
    <w:tmpl w:val="05026CC8"/>
    <w:lvl w:ilvl="0" w:tplc="FD0EBE8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65CD4"/>
    <w:multiLevelType w:val="hybridMultilevel"/>
    <w:tmpl w:val="E7A64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2CEB"/>
    <w:multiLevelType w:val="hybridMultilevel"/>
    <w:tmpl w:val="BDD07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822751"/>
    <w:multiLevelType w:val="hybridMultilevel"/>
    <w:tmpl w:val="81701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8362F7"/>
    <w:multiLevelType w:val="hybridMultilevel"/>
    <w:tmpl w:val="E98E77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2A30BA9"/>
    <w:multiLevelType w:val="hybridMultilevel"/>
    <w:tmpl w:val="2336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A4355"/>
    <w:multiLevelType w:val="hybridMultilevel"/>
    <w:tmpl w:val="9C6C5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4119E"/>
    <w:multiLevelType w:val="hybridMultilevel"/>
    <w:tmpl w:val="F7981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E4B39"/>
    <w:multiLevelType w:val="hybridMultilevel"/>
    <w:tmpl w:val="2410F3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3CC1BCE"/>
    <w:multiLevelType w:val="hybridMultilevel"/>
    <w:tmpl w:val="C422B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51099"/>
    <w:multiLevelType w:val="hybridMultilevel"/>
    <w:tmpl w:val="01A20BE4"/>
    <w:lvl w:ilvl="0" w:tplc="768E969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84A61"/>
    <w:multiLevelType w:val="hybridMultilevel"/>
    <w:tmpl w:val="7DA0FC16"/>
    <w:lvl w:ilvl="0" w:tplc="8D4AEFF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44502"/>
    <w:multiLevelType w:val="hybridMultilevel"/>
    <w:tmpl w:val="3BF0D52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6AFA4799"/>
    <w:multiLevelType w:val="hybridMultilevel"/>
    <w:tmpl w:val="99AE3E3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B101E09"/>
    <w:multiLevelType w:val="hybridMultilevel"/>
    <w:tmpl w:val="033440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FBE09C5"/>
    <w:multiLevelType w:val="hybridMultilevel"/>
    <w:tmpl w:val="36AE27CC"/>
    <w:lvl w:ilvl="0" w:tplc="055C0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A665B"/>
    <w:multiLevelType w:val="hybridMultilevel"/>
    <w:tmpl w:val="DE38A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64B0D"/>
    <w:multiLevelType w:val="hybridMultilevel"/>
    <w:tmpl w:val="CB7874A8"/>
    <w:lvl w:ilvl="0" w:tplc="768E969E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951997"/>
    <w:multiLevelType w:val="hybridMultilevel"/>
    <w:tmpl w:val="A32E94E6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9B155B5"/>
    <w:multiLevelType w:val="hybridMultilevel"/>
    <w:tmpl w:val="97B693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22"/>
  </w:num>
  <w:num w:numId="4">
    <w:abstractNumId w:val="13"/>
  </w:num>
  <w:num w:numId="5">
    <w:abstractNumId w:val="5"/>
  </w:num>
  <w:num w:numId="6">
    <w:abstractNumId w:val="21"/>
  </w:num>
  <w:num w:numId="7">
    <w:abstractNumId w:val="9"/>
  </w:num>
  <w:num w:numId="8">
    <w:abstractNumId w:val="18"/>
  </w:num>
  <w:num w:numId="9">
    <w:abstractNumId w:val="15"/>
  </w:num>
  <w:num w:numId="10">
    <w:abstractNumId w:val="11"/>
  </w:num>
  <w:num w:numId="11">
    <w:abstractNumId w:val="2"/>
  </w:num>
  <w:num w:numId="12">
    <w:abstractNumId w:val="12"/>
  </w:num>
  <w:num w:numId="13">
    <w:abstractNumId w:val="7"/>
  </w:num>
  <w:num w:numId="14">
    <w:abstractNumId w:val="4"/>
  </w:num>
  <w:num w:numId="15">
    <w:abstractNumId w:val="21"/>
  </w:num>
  <w:num w:numId="16">
    <w:abstractNumId w:val="22"/>
  </w:num>
  <w:num w:numId="17">
    <w:abstractNumId w:val="13"/>
  </w:num>
  <w:num w:numId="18">
    <w:abstractNumId w:val="5"/>
  </w:num>
  <w:num w:numId="19">
    <w:abstractNumId w:val="0"/>
  </w:num>
  <w:num w:numId="20">
    <w:abstractNumId w:val="6"/>
  </w:num>
  <w:num w:numId="21">
    <w:abstractNumId w:val="17"/>
  </w:num>
  <w:num w:numId="22">
    <w:abstractNumId w:val="16"/>
  </w:num>
  <w:num w:numId="23">
    <w:abstractNumId w:val="23"/>
  </w:num>
  <w:num w:numId="24">
    <w:abstractNumId w:val="10"/>
  </w:num>
  <w:num w:numId="25">
    <w:abstractNumId w:val="8"/>
  </w:num>
  <w:num w:numId="26">
    <w:abstractNumId w:val="20"/>
  </w:num>
  <w:num w:numId="27">
    <w:abstractNumId w:val="1"/>
  </w:num>
  <w:num w:numId="28">
    <w:abstractNumId w:val="14"/>
  </w:num>
  <w:num w:numId="29">
    <w:abstractNumId w:val="25"/>
  </w:num>
  <w:num w:numId="30">
    <w:abstractNumId w:val="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59"/>
    <w:rsid w:val="00000B3C"/>
    <w:rsid w:val="00005260"/>
    <w:rsid w:val="00007897"/>
    <w:rsid w:val="000159EB"/>
    <w:rsid w:val="000303ED"/>
    <w:rsid w:val="0003667A"/>
    <w:rsid w:val="0006367F"/>
    <w:rsid w:val="00065A0A"/>
    <w:rsid w:val="00065BEB"/>
    <w:rsid w:val="00082FAF"/>
    <w:rsid w:val="000845A9"/>
    <w:rsid w:val="000A36D5"/>
    <w:rsid w:val="000A6F3A"/>
    <w:rsid w:val="000A74AD"/>
    <w:rsid w:val="000D1F40"/>
    <w:rsid w:val="000D66D8"/>
    <w:rsid w:val="000E002F"/>
    <w:rsid w:val="000E5699"/>
    <w:rsid w:val="000E6D35"/>
    <w:rsid w:val="00100416"/>
    <w:rsid w:val="00102128"/>
    <w:rsid w:val="00117DA2"/>
    <w:rsid w:val="00121346"/>
    <w:rsid w:val="00126627"/>
    <w:rsid w:val="00130766"/>
    <w:rsid w:val="00133C0E"/>
    <w:rsid w:val="0013400B"/>
    <w:rsid w:val="0013510B"/>
    <w:rsid w:val="0014150A"/>
    <w:rsid w:val="0014594E"/>
    <w:rsid w:val="00155DDC"/>
    <w:rsid w:val="00157A0B"/>
    <w:rsid w:val="00160FB3"/>
    <w:rsid w:val="00180422"/>
    <w:rsid w:val="001814F3"/>
    <w:rsid w:val="001925DD"/>
    <w:rsid w:val="00197E02"/>
    <w:rsid w:val="001A20FE"/>
    <w:rsid w:val="001A2E94"/>
    <w:rsid w:val="001A4004"/>
    <w:rsid w:val="001A4F2E"/>
    <w:rsid w:val="001A6FDC"/>
    <w:rsid w:val="001A7514"/>
    <w:rsid w:val="001A7AC2"/>
    <w:rsid w:val="001B23E8"/>
    <w:rsid w:val="001D1176"/>
    <w:rsid w:val="001D3BC9"/>
    <w:rsid w:val="001D6C78"/>
    <w:rsid w:val="001E09A4"/>
    <w:rsid w:val="001E5FEA"/>
    <w:rsid w:val="002049C7"/>
    <w:rsid w:val="00205150"/>
    <w:rsid w:val="00212821"/>
    <w:rsid w:val="00215710"/>
    <w:rsid w:val="002217A5"/>
    <w:rsid w:val="00222008"/>
    <w:rsid w:val="00224C52"/>
    <w:rsid w:val="002325D6"/>
    <w:rsid w:val="00232B4B"/>
    <w:rsid w:val="0023352B"/>
    <w:rsid w:val="002454E2"/>
    <w:rsid w:val="00246674"/>
    <w:rsid w:val="00254E1F"/>
    <w:rsid w:val="00256F15"/>
    <w:rsid w:val="00263B1F"/>
    <w:rsid w:val="00263B33"/>
    <w:rsid w:val="00265A14"/>
    <w:rsid w:val="00271946"/>
    <w:rsid w:val="0027418F"/>
    <w:rsid w:val="00277658"/>
    <w:rsid w:val="00286CD5"/>
    <w:rsid w:val="0029195A"/>
    <w:rsid w:val="00295C66"/>
    <w:rsid w:val="002A2666"/>
    <w:rsid w:val="002A3ADC"/>
    <w:rsid w:val="002A53BB"/>
    <w:rsid w:val="002B5647"/>
    <w:rsid w:val="002B5806"/>
    <w:rsid w:val="002B612F"/>
    <w:rsid w:val="002C0C26"/>
    <w:rsid w:val="002D29DD"/>
    <w:rsid w:val="002D593E"/>
    <w:rsid w:val="002E2FAB"/>
    <w:rsid w:val="002F1B68"/>
    <w:rsid w:val="002F7D86"/>
    <w:rsid w:val="00304ABD"/>
    <w:rsid w:val="00306BA8"/>
    <w:rsid w:val="00311759"/>
    <w:rsid w:val="0031279B"/>
    <w:rsid w:val="00330CD1"/>
    <w:rsid w:val="003371DF"/>
    <w:rsid w:val="00337A53"/>
    <w:rsid w:val="003430C8"/>
    <w:rsid w:val="0034704C"/>
    <w:rsid w:val="00347399"/>
    <w:rsid w:val="00350185"/>
    <w:rsid w:val="00352DEE"/>
    <w:rsid w:val="00352EBA"/>
    <w:rsid w:val="0035697F"/>
    <w:rsid w:val="00356F3B"/>
    <w:rsid w:val="00360A64"/>
    <w:rsid w:val="0036402B"/>
    <w:rsid w:val="0036402C"/>
    <w:rsid w:val="0036446E"/>
    <w:rsid w:val="00365CB0"/>
    <w:rsid w:val="003738E1"/>
    <w:rsid w:val="00376044"/>
    <w:rsid w:val="00376CFB"/>
    <w:rsid w:val="00385DB6"/>
    <w:rsid w:val="00385F5E"/>
    <w:rsid w:val="00390A64"/>
    <w:rsid w:val="003A3949"/>
    <w:rsid w:val="003A5112"/>
    <w:rsid w:val="003A72BE"/>
    <w:rsid w:val="003B1685"/>
    <w:rsid w:val="003B3474"/>
    <w:rsid w:val="003B61DD"/>
    <w:rsid w:val="003B6E27"/>
    <w:rsid w:val="003C4387"/>
    <w:rsid w:val="003D1287"/>
    <w:rsid w:val="003D52D2"/>
    <w:rsid w:val="003E5976"/>
    <w:rsid w:val="003F5C00"/>
    <w:rsid w:val="004006E0"/>
    <w:rsid w:val="0040237E"/>
    <w:rsid w:val="004068F3"/>
    <w:rsid w:val="00427D78"/>
    <w:rsid w:val="004301CE"/>
    <w:rsid w:val="00452054"/>
    <w:rsid w:val="004551F7"/>
    <w:rsid w:val="00461EA7"/>
    <w:rsid w:val="0046618F"/>
    <w:rsid w:val="00470CAE"/>
    <w:rsid w:val="00480801"/>
    <w:rsid w:val="004814A2"/>
    <w:rsid w:val="00490C6F"/>
    <w:rsid w:val="00490E71"/>
    <w:rsid w:val="00490F94"/>
    <w:rsid w:val="00496191"/>
    <w:rsid w:val="004A2A81"/>
    <w:rsid w:val="004A34DA"/>
    <w:rsid w:val="004B2C70"/>
    <w:rsid w:val="004B435F"/>
    <w:rsid w:val="004B4B67"/>
    <w:rsid w:val="004C1BC2"/>
    <w:rsid w:val="004D24E7"/>
    <w:rsid w:val="004D44E6"/>
    <w:rsid w:val="004D48D2"/>
    <w:rsid w:val="004D5F7B"/>
    <w:rsid w:val="004E0F75"/>
    <w:rsid w:val="004E7A13"/>
    <w:rsid w:val="004F2EE3"/>
    <w:rsid w:val="004F4BA7"/>
    <w:rsid w:val="004F6D10"/>
    <w:rsid w:val="005022C7"/>
    <w:rsid w:val="00504DA7"/>
    <w:rsid w:val="005058EC"/>
    <w:rsid w:val="00510ED2"/>
    <w:rsid w:val="00514A18"/>
    <w:rsid w:val="005272E8"/>
    <w:rsid w:val="00535F37"/>
    <w:rsid w:val="005362E7"/>
    <w:rsid w:val="0054550D"/>
    <w:rsid w:val="005509B7"/>
    <w:rsid w:val="00560E5D"/>
    <w:rsid w:val="005674B7"/>
    <w:rsid w:val="00570524"/>
    <w:rsid w:val="00573822"/>
    <w:rsid w:val="005802DE"/>
    <w:rsid w:val="00586EAC"/>
    <w:rsid w:val="00596E88"/>
    <w:rsid w:val="0059786E"/>
    <w:rsid w:val="005A0556"/>
    <w:rsid w:val="005A0BCA"/>
    <w:rsid w:val="005A13AB"/>
    <w:rsid w:val="005A1B8C"/>
    <w:rsid w:val="005A2785"/>
    <w:rsid w:val="005A78B0"/>
    <w:rsid w:val="005B421C"/>
    <w:rsid w:val="005C2996"/>
    <w:rsid w:val="005D1B14"/>
    <w:rsid w:val="005D210B"/>
    <w:rsid w:val="005D41AE"/>
    <w:rsid w:val="005D4746"/>
    <w:rsid w:val="005E074C"/>
    <w:rsid w:val="005E3856"/>
    <w:rsid w:val="005E6F47"/>
    <w:rsid w:val="005F2EB0"/>
    <w:rsid w:val="00600DCA"/>
    <w:rsid w:val="00602437"/>
    <w:rsid w:val="00605CEE"/>
    <w:rsid w:val="00613048"/>
    <w:rsid w:val="00617039"/>
    <w:rsid w:val="00620E91"/>
    <w:rsid w:val="006252BB"/>
    <w:rsid w:val="006252F2"/>
    <w:rsid w:val="006366F7"/>
    <w:rsid w:val="0064473A"/>
    <w:rsid w:val="00645AE1"/>
    <w:rsid w:val="006462D6"/>
    <w:rsid w:val="00646901"/>
    <w:rsid w:val="00646954"/>
    <w:rsid w:val="00650FCE"/>
    <w:rsid w:val="00651CEF"/>
    <w:rsid w:val="00660510"/>
    <w:rsid w:val="006633F3"/>
    <w:rsid w:val="006669E3"/>
    <w:rsid w:val="00671CE1"/>
    <w:rsid w:val="00681551"/>
    <w:rsid w:val="00685916"/>
    <w:rsid w:val="00686706"/>
    <w:rsid w:val="00687643"/>
    <w:rsid w:val="006A22E9"/>
    <w:rsid w:val="006A5313"/>
    <w:rsid w:val="006A6051"/>
    <w:rsid w:val="006B0533"/>
    <w:rsid w:val="006C1705"/>
    <w:rsid w:val="006D05FC"/>
    <w:rsid w:val="006D0FA2"/>
    <w:rsid w:val="006E3B44"/>
    <w:rsid w:val="006E4039"/>
    <w:rsid w:val="006E58C9"/>
    <w:rsid w:val="006F0B16"/>
    <w:rsid w:val="006F0DE8"/>
    <w:rsid w:val="0070177A"/>
    <w:rsid w:val="0071749B"/>
    <w:rsid w:val="00724850"/>
    <w:rsid w:val="00727BB7"/>
    <w:rsid w:val="007332D5"/>
    <w:rsid w:val="00734E93"/>
    <w:rsid w:val="00744D97"/>
    <w:rsid w:val="00745E16"/>
    <w:rsid w:val="00771979"/>
    <w:rsid w:val="00777A14"/>
    <w:rsid w:val="00786C22"/>
    <w:rsid w:val="0079061B"/>
    <w:rsid w:val="00793ECF"/>
    <w:rsid w:val="007956DD"/>
    <w:rsid w:val="00795782"/>
    <w:rsid w:val="007A3EE8"/>
    <w:rsid w:val="007B1583"/>
    <w:rsid w:val="007B48BB"/>
    <w:rsid w:val="007B49B2"/>
    <w:rsid w:val="007B5CA6"/>
    <w:rsid w:val="007B7B92"/>
    <w:rsid w:val="007C61E3"/>
    <w:rsid w:val="007D02D6"/>
    <w:rsid w:val="007E13D7"/>
    <w:rsid w:val="007E3B14"/>
    <w:rsid w:val="007E6634"/>
    <w:rsid w:val="007E7ECD"/>
    <w:rsid w:val="007F193B"/>
    <w:rsid w:val="007F4A5F"/>
    <w:rsid w:val="007F56EB"/>
    <w:rsid w:val="00803EBB"/>
    <w:rsid w:val="00816502"/>
    <w:rsid w:val="0083703D"/>
    <w:rsid w:val="00847CD0"/>
    <w:rsid w:val="00855731"/>
    <w:rsid w:val="008558DD"/>
    <w:rsid w:val="00857F16"/>
    <w:rsid w:val="00861224"/>
    <w:rsid w:val="00880599"/>
    <w:rsid w:val="00880839"/>
    <w:rsid w:val="008937F2"/>
    <w:rsid w:val="00893910"/>
    <w:rsid w:val="008A37A3"/>
    <w:rsid w:val="008A78E8"/>
    <w:rsid w:val="008B0CCF"/>
    <w:rsid w:val="008B198A"/>
    <w:rsid w:val="008B7203"/>
    <w:rsid w:val="008C30F9"/>
    <w:rsid w:val="008D55ED"/>
    <w:rsid w:val="008E4080"/>
    <w:rsid w:val="008F4152"/>
    <w:rsid w:val="008F5F0A"/>
    <w:rsid w:val="00925189"/>
    <w:rsid w:val="009256DC"/>
    <w:rsid w:val="009331C1"/>
    <w:rsid w:val="00941C64"/>
    <w:rsid w:val="009437CF"/>
    <w:rsid w:val="00951012"/>
    <w:rsid w:val="009568C5"/>
    <w:rsid w:val="00962429"/>
    <w:rsid w:val="00962747"/>
    <w:rsid w:val="00965E30"/>
    <w:rsid w:val="00966705"/>
    <w:rsid w:val="00970DB4"/>
    <w:rsid w:val="00977A59"/>
    <w:rsid w:val="00980215"/>
    <w:rsid w:val="00981D2A"/>
    <w:rsid w:val="00982BF1"/>
    <w:rsid w:val="0098682A"/>
    <w:rsid w:val="00990570"/>
    <w:rsid w:val="00995E11"/>
    <w:rsid w:val="009A40F4"/>
    <w:rsid w:val="009B42A8"/>
    <w:rsid w:val="009B60A7"/>
    <w:rsid w:val="009B649F"/>
    <w:rsid w:val="009C0693"/>
    <w:rsid w:val="009C0BD4"/>
    <w:rsid w:val="009C5550"/>
    <w:rsid w:val="009E1C29"/>
    <w:rsid w:val="009E1E7C"/>
    <w:rsid w:val="009E5800"/>
    <w:rsid w:val="009F00CF"/>
    <w:rsid w:val="009F1AC2"/>
    <w:rsid w:val="009F43DB"/>
    <w:rsid w:val="009F5F5D"/>
    <w:rsid w:val="009F70F7"/>
    <w:rsid w:val="009F74E0"/>
    <w:rsid w:val="009F7A15"/>
    <w:rsid w:val="00A04C28"/>
    <w:rsid w:val="00A07A6D"/>
    <w:rsid w:val="00A13230"/>
    <w:rsid w:val="00A20627"/>
    <w:rsid w:val="00A20837"/>
    <w:rsid w:val="00A313EF"/>
    <w:rsid w:val="00A33E08"/>
    <w:rsid w:val="00A346C1"/>
    <w:rsid w:val="00A402C1"/>
    <w:rsid w:val="00A504A1"/>
    <w:rsid w:val="00A534BE"/>
    <w:rsid w:val="00A56318"/>
    <w:rsid w:val="00A60CAC"/>
    <w:rsid w:val="00A6359C"/>
    <w:rsid w:val="00A7255C"/>
    <w:rsid w:val="00A77650"/>
    <w:rsid w:val="00A879CE"/>
    <w:rsid w:val="00A94C9C"/>
    <w:rsid w:val="00AB3738"/>
    <w:rsid w:val="00AC03D0"/>
    <w:rsid w:val="00AD35EF"/>
    <w:rsid w:val="00AD4F6B"/>
    <w:rsid w:val="00AE3158"/>
    <w:rsid w:val="00AF192C"/>
    <w:rsid w:val="00AF229A"/>
    <w:rsid w:val="00B00240"/>
    <w:rsid w:val="00B10A5F"/>
    <w:rsid w:val="00B1299F"/>
    <w:rsid w:val="00B17ACC"/>
    <w:rsid w:val="00B20B22"/>
    <w:rsid w:val="00B328DF"/>
    <w:rsid w:val="00B441D3"/>
    <w:rsid w:val="00B44C1E"/>
    <w:rsid w:val="00B54C59"/>
    <w:rsid w:val="00B5773F"/>
    <w:rsid w:val="00B57A92"/>
    <w:rsid w:val="00B631A7"/>
    <w:rsid w:val="00B64A0B"/>
    <w:rsid w:val="00B72B30"/>
    <w:rsid w:val="00B732F2"/>
    <w:rsid w:val="00B75359"/>
    <w:rsid w:val="00B84ADD"/>
    <w:rsid w:val="00B8739C"/>
    <w:rsid w:val="00BA0962"/>
    <w:rsid w:val="00BB1F21"/>
    <w:rsid w:val="00BC2537"/>
    <w:rsid w:val="00BC43AD"/>
    <w:rsid w:val="00BC6EC9"/>
    <w:rsid w:val="00BC7BEA"/>
    <w:rsid w:val="00BD5D89"/>
    <w:rsid w:val="00BE1735"/>
    <w:rsid w:val="00BE2209"/>
    <w:rsid w:val="00BE2223"/>
    <w:rsid w:val="00BE7639"/>
    <w:rsid w:val="00BF0AAD"/>
    <w:rsid w:val="00BF2F48"/>
    <w:rsid w:val="00BF69ED"/>
    <w:rsid w:val="00C0148C"/>
    <w:rsid w:val="00C01EC3"/>
    <w:rsid w:val="00C063F0"/>
    <w:rsid w:val="00C1290E"/>
    <w:rsid w:val="00C131FF"/>
    <w:rsid w:val="00C221F2"/>
    <w:rsid w:val="00C26969"/>
    <w:rsid w:val="00C3167B"/>
    <w:rsid w:val="00C33218"/>
    <w:rsid w:val="00C33F4E"/>
    <w:rsid w:val="00C34C41"/>
    <w:rsid w:val="00C34F69"/>
    <w:rsid w:val="00C3594C"/>
    <w:rsid w:val="00C37E8B"/>
    <w:rsid w:val="00C40C1F"/>
    <w:rsid w:val="00C41D24"/>
    <w:rsid w:val="00C44A7D"/>
    <w:rsid w:val="00C45C9F"/>
    <w:rsid w:val="00C53A28"/>
    <w:rsid w:val="00C55875"/>
    <w:rsid w:val="00C572DE"/>
    <w:rsid w:val="00C64860"/>
    <w:rsid w:val="00C64BD3"/>
    <w:rsid w:val="00C83F61"/>
    <w:rsid w:val="00CA4F45"/>
    <w:rsid w:val="00CB09CB"/>
    <w:rsid w:val="00CC15B3"/>
    <w:rsid w:val="00CC5DC4"/>
    <w:rsid w:val="00CC6316"/>
    <w:rsid w:val="00CD211B"/>
    <w:rsid w:val="00CD5AB1"/>
    <w:rsid w:val="00CE3093"/>
    <w:rsid w:val="00CE310E"/>
    <w:rsid w:val="00CE4164"/>
    <w:rsid w:val="00D052DB"/>
    <w:rsid w:val="00D07946"/>
    <w:rsid w:val="00D12A70"/>
    <w:rsid w:val="00D168E9"/>
    <w:rsid w:val="00D212E2"/>
    <w:rsid w:val="00D26FB8"/>
    <w:rsid w:val="00D3036D"/>
    <w:rsid w:val="00D31A6C"/>
    <w:rsid w:val="00D35998"/>
    <w:rsid w:val="00D43B49"/>
    <w:rsid w:val="00D561F5"/>
    <w:rsid w:val="00D56233"/>
    <w:rsid w:val="00D7277D"/>
    <w:rsid w:val="00D73ADC"/>
    <w:rsid w:val="00D764A8"/>
    <w:rsid w:val="00D85181"/>
    <w:rsid w:val="00D8670D"/>
    <w:rsid w:val="00D90D1C"/>
    <w:rsid w:val="00D94FAA"/>
    <w:rsid w:val="00DA1E77"/>
    <w:rsid w:val="00DA3E9E"/>
    <w:rsid w:val="00DB4760"/>
    <w:rsid w:val="00DB4D62"/>
    <w:rsid w:val="00DB6FF6"/>
    <w:rsid w:val="00DC3B21"/>
    <w:rsid w:val="00DC6C67"/>
    <w:rsid w:val="00DC7D1B"/>
    <w:rsid w:val="00DE25F6"/>
    <w:rsid w:val="00DE3D76"/>
    <w:rsid w:val="00DE3F2F"/>
    <w:rsid w:val="00DE4AF7"/>
    <w:rsid w:val="00DE573C"/>
    <w:rsid w:val="00DE6AB8"/>
    <w:rsid w:val="00DE6B64"/>
    <w:rsid w:val="00DF4DAE"/>
    <w:rsid w:val="00DF6DEE"/>
    <w:rsid w:val="00DF757C"/>
    <w:rsid w:val="00DF7835"/>
    <w:rsid w:val="00E119BD"/>
    <w:rsid w:val="00E12E62"/>
    <w:rsid w:val="00E13E77"/>
    <w:rsid w:val="00E14BCB"/>
    <w:rsid w:val="00E15724"/>
    <w:rsid w:val="00E3136B"/>
    <w:rsid w:val="00E32EB7"/>
    <w:rsid w:val="00E34742"/>
    <w:rsid w:val="00E36D55"/>
    <w:rsid w:val="00E407A1"/>
    <w:rsid w:val="00E42BBF"/>
    <w:rsid w:val="00E60813"/>
    <w:rsid w:val="00E61893"/>
    <w:rsid w:val="00E70623"/>
    <w:rsid w:val="00E870AB"/>
    <w:rsid w:val="00E96FA8"/>
    <w:rsid w:val="00EB39F7"/>
    <w:rsid w:val="00EB4966"/>
    <w:rsid w:val="00EB4F0D"/>
    <w:rsid w:val="00EC682A"/>
    <w:rsid w:val="00EC6F4C"/>
    <w:rsid w:val="00ED4C3B"/>
    <w:rsid w:val="00ED578F"/>
    <w:rsid w:val="00EE6A99"/>
    <w:rsid w:val="00EF17A2"/>
    <w:rsid w:val="00EF49A9"/>
    <w:rsid w:val="00EF703F"/>
    <w:rsid w:val="00F07D52"/>
    <w:rsid w:val="00F2105C"/>
    <w:rsid w:val="00F22F65"/>
    <w:rsid w:val="00F26F23"/>
    <w:rsid w:val="00F32646"/>
    <w:rsid w:val="00F346C4"/>
    <w:rsid w:val="00F4147F"/>
    <w:rsid w:val="00F42C18"/>
    <w:rsid w:val="00F44729"/>
    <w:rsid w:val="00F564AB"/>
    <w:rsid w:val="00F60F38"/>
    <w:rsid w:val="00F635DA"/>
    <w:rsid w:val="00F64085"/>
    <w:rsid w:val="00F66C04"/>
    <w:rsid w:val="00F7079E"/>
    <w:rsid w:val="00F74E52"/>
    <w:rsid w:val="00F7526D"/>
    <w:rsid w:val="00F767CC"/>
    <w:rsid w:val="00F7758F"/>
    <w:rsid w:val="00F817FC"/>
    <w:rsid w:val="00F91DDC"/>
    <w:rsid w:val="00F9603C"/>
    <w:rsid w:val="00F96EDD"/>
    <w:rsid w:val="00FB0945"/>
    <w:rsid w:val="00FB3418"/>
    <w:rsid w:val="00FD06E2"/>
    <w:rsid w:val="00FD687D"/>
    <w:rsid w:val="00FE0B4D"/>
    <w:rsid w:val="00FE5B3B"/>
    <w:rsid w:val="00FF4577"/>
    <w:rsid w:val="00FF53DA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C6E920-7252-4566-94AE-6F1EEF02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11B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"/>
    <w:rsid w:val="00F07D52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F07D52"/>
    <w:pPr>
      <w:widowControl w:val="0"/>
      <w:shd w:val="clear" w:color="auto" w:fill="FFFFFF"/>
      <w:spacing w:before="300" w:after="180" w:line="25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7E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E0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link w:val="a8"/>
    <w:unhideWhenUsed/>
    <w:rsid w:val="003A3949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15724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362E7"/>
    <w:rPr>
      <w:color w:val="954F72" w:themeColor="followedHyperlink"/>
      <w:u w:val="single"/>
    </w:rPr>
  </w:style>
  <w:style w:type="paragraph" w:styleId="ab">
    <w:name w:val="header"/>
    <w:basedOn w:val="a"/>
    <w:link w:val="ac"/>
    <w:rsid w:val="009B42A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9B4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B4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бычный (веб) Знак"/>
    <w:basedOn w:val="a0"/>
    <w:link w:val="a7"/>
    <w:rsid w:val="009B4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rsid w:val="009B42A8"/>
    <w:rPr>
      <w:b/>
      <w:bCs/>
      <w:color w:val="000080"/>
    </w:rPr>
  </w:style>
  <w:style w:type="paragraph" w:customStyle="1" w:styleId="ae">
    <w:name w:val="Заголовок статьи"/>
    <w:basedOn w:val="a"/>
    <w:next w:val="a"/>
    <w:rsid w:val="009B42A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unhideWhenUsed/>
    <w:rsid w:val="00DE3D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3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1">
    <w:name w:val="ConsPlusCell1"/>
    <w:rsid w:val="009F74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ts-tende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ts-tend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46572-A018-46E9-BC83-30C1B308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9</Pages>
  <Words>4637</Words>
  <Characters>26434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Колобылина</dc:creator>
  <cp:lastModifiedBy>Варвара</cp:lastModifiedBy>
  <cp:revision>148</cp:revision>
  <cp:lastPrinted>2024-05-23T14:05:00Z</cp:lastPrinted>
  <dcterms:created xsi:type="dcterms:W3CDTF">2023-12-20T14:55:00Z</dcterms:created>
  <dcterms:modified xsi:type="dcterms:W3CDTF">2025-07-10T12:13:00Z</dcterms:modified>
</cp:coreProperties>
</file>