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04F" w:rsidRDefault="00A0404F" w:rsidP="00A0404F">
      <w:pPr>
        <w:pStyle w:val="a6"/>
        <w:ind w:firstLine="709"/>
        <w:jc w:val="both"/>
        <w:rPr>
          <w:bCs/>
          <w:sz w:val="24"/>
          <w:szCs w:val="24"/>
        </w:rPr>
      </w:pPr>
    </w:p>
    <w:p w:rsidR="00A0404F" w:rsidRPr="00166C00" w:rsidRDefault="00A0404F" w:rsidP="00A0404F">
      <w:pPr>
        <w:pStyle w:val="a8"/>
        <w:jc w:val="center"/>
        <w:rPr>
          <w:b/>
          <w:bCs/>
          <w:sz w:val="24"/>
        </w:rPr>
      </w:pPr>
      <w:r>
        <w:rPr>
          <w:b/>
          <w:bCs/>
          <w:sz w:val="24"/>
        </w:rPr>
        <w:t>Отчет</w:t>
      </w:r>
      <w:bookmarkStart w:id="0" w:name="_GoBack"/>
      <w:bookmarkEnd w:id="0"/>
    </w:p>
    <w:p w:rsidR="00A0404F" w:rsidRPr="00166C00" w:rsidRDefault="00A0404F" w:rsidP="00A0404F">
      <w:pPr>
        <w:pStyle w:val="a8"/>
        <w:jc w:val="center"/>
        <w:rPr>
          <w:b/>
          <w:bCs/>
          <w:sz w:val="24"/>
        </w:rPr>
      </w:pPr>
      <w:r w:rsidRPr="00166C00">
        <w:rPr>
          <w:b/>
          <w:bCs/>
          <w:sz w:val="24"/>
        </w:rPr>
        <w:t xml:space="preserve">о </w:t>
      </w:r>
      <w:r>
        <w:rPr>
          <w:b/>
          <w:bCs/>
          <w:sz w:val="24"/>
        </w:rPr>
        <w:t>финансировании</w:t>
      </w:r>
      <w:r w:rsidRPr="00166C00">
        <w:rPr>
          <w:b/>
          <w:bCs/>
          <w:sz w:val="24"/>
        </w:rPr>
        <w:t xml:space="preserve"> муниципальных программ </w:t>
      </w:r>
    </w:p>
    <w:p w:rsidR="00A0404F" w:rsidRDefault="00A0404F" w:rsidP="00A0404F">
      <w:pPr>
        <w:pStyle w:val="a8"/>
        <w:jc w:val="center"/>
        <w:rPr>
          <w:b/>
          <w:bCs/>
          <w:sz w:val="24"/>
        </w:rPr>
      </w:pPr>
      <w:r w:rsidRPr="00166C00">
        <w:rPr>
          <w:b/>
          <w:bCs/>
          <w:sz w:val="24"/>
        </w:rPr>
        <w:t xml:space="preserve">МО Приозерский </w:t>
      </w:r>
      <w:r>
        <w:rPr>
          <w:b/>
          <w:bCs/>
          <w:sz w:val="24"/>
        </w:rPr>
        <w:t>муниципальный район</w:t>
      </w:r>
      <w:r w:rsidRPr="00166C00">
        <w:rPr>
          <w:b/>
          <w:bCs/>
          <w:sz w:val="24"/>
        </w:rPr>
        <w:t xml:space="preserve"> Л</w:t>
      </w:r>
      <w:r>
        <w:rPr>
          <w:b/>
          <w:bCs/>
          <w:sz w:val="24"/>
        </w:rPr>
        <w:t>енинградской области</w:t>
      </w:r>
      <w:r w:rsidRPr="00166C00">
        <w:rPr>
          <w:b/>
          <w:bCs/>
          <w:sz w:val="24"/>
        </w:rPr>
        <w:t xml:space="preserve"> </w:t>
      </w:r>
    </w:p>
    <w:p w:rsidR="00A0404F" w:rsidRPr="00166C00" w:rsidRDefault="00A0404F" w:rsidP="00A0404F">
      <w:pPr>
        <w:pStyle w:val="a8"/>
        <w:jc w:val="center"/>
        <w:rPr>
          <w:b/>
          <w:bCs/>
          <w:sz w:val="24"/>
        </w:rPr>
      </w:pPr>
      <w:r w:rsidRPr="00166C00">
        <w:rPr>
          <w:b/>
          <w:bCs/>
          <w:sz w:val="24"/>
        </w:rPr>
        <w:t>за январь-март 201</w:t>
      </w:r>
      <w:r>
        <w:rPr>
          <w:b/>
          <w:bCs/>
          <w:sz w:val="24"/>
        </w:rPr>
        <w:t>5</w:t>
      </w:r>
      <w:r w:rsidRPr="00166C00">
        <w:rPr>
          <w:b/>
          <w:bCs/>
          <w:sz w:val="24"/>
        </w:rPr>
        <w:t xml:space="preserve"> года</w:t>
      </w:r>
    </w:p>
    <w:p w:rsidR="00A0404F" w:rsidRDefault="00A0404F" w:rsidP="00A0404F">
      <w:pPr>
        <w:pStyle w:val="a6"/>
        <w:ind w:firstLine="709"/>
        <w:jc w:val="both"/>
        <w:rPr>
          <w:bCs/>
          <w:sz w:val="24"/>
          <w:szCs w:val="24"/>
        </w:rPr>
      </w:pPr>
    </w:p>
    <w:p w:rsidR="00A0404F" w:rsidRPr="00A0404F" w:rsidRDefault="00A0404F" w:rsidP="00A0404F">
      <w:pPr>
        <w:pStyle w:val="a6"/>
        <w:ind w:firstLine="709"/>
        <w:jc w:val="both"/>
        <w:rPr>
          <w:bCs/>
          <w:sz w:val="24"/>
          <w:szCs w:val="24"/>
        </w:rPr>
      </w:pPr>
      <w:r w:rsidRPr="00A0404F">
        <w:rPr>
          <w:bCs/>
          <w:sz w:val="24"/>
          <w:szCs w:val="24"/>
        </w:rPr>
        <w:t xml:space="preserve">В бюджете Приозерского района, утвержденном на 2015 год, предусмотрен общий объем финансирования на реализацию 11 муниципальных программ в размере 1338085,3 тыс. руб. (решение СД от 17.02.2015г. №30). На территории муниципального образования Приозерский муниципальный район реализуются мероприятия, входящие в состав 13 муниципальных программ. По двум программам финансирование из бюджета муниципального района не предусмотрено (программы «Энергосбережение и повышение энергетической эффективности в муниципальном образовании Приозерский муниципальный район Ленинградской области» и «Охрана окружающей среды муниципального образования Приозерский муниципальный район Ленинградской области» финансируются из бюджетов городских и сельских поселений Приозерского района). </w:t>
      </w:r>
    </w:p>
    <w:p w:rsidR="00A0404F" w:rsidRPr="00A0404F" w:rsidRDefault="00A0404F" w:rsidP="00A0404F">
      <w:pPr>
        <w:pStyle w:val="a6"/>
        <w:ind w:firstLine="709"/>
        <w:jc w:val="both"/>
        <w:rPr>
          <w:bCs/>
          <w:sz w:val="24"/>
          <w:szCs w:val="24"/>
        </w:rPr>
      </w:pPr>
      <w:proofErr w:type="gramStart"/>
      <w:r w:rsidRPr="00A0404F">
        <w:rPr>
          <w:bCs/>
          <w:sz w:val="24"/>
          <w:szCs w:val="24"/>
        </w:rPr>
        <w:t xml:space="preserve">По отчету об исполнении бюджета МО Приозерский муниципальный район Ленинградской области за </w:t>
      </w:r>
      <w:r w:rsidRPr="00A0404F">
        <w:rPr>
          <w:bCs/>
          <w:sz w:val="24"/>
          <w:szCs w:val="24"/>
          <w:lang w:val="en-US"/>
        </w:rPr>
        <w:t>I</w:t>
      </w:r>
      <w:r w:rsidRPr="00A0404F">
        <w:rPr>
          <w:sz w:val="24"/>
          <w:szCs w:val="24"/>
        </w:rPr>
        <w:t xml:space="preserve"> квартал 2015 года </w:t>
      </w:r>
      <w:r w:rsidRPr="00A0404F">
        <w:rPr>
          <w:bCs/>
          <w:sz w:val="24"/>
          <w:szCs w:val="24"/>
        </w:rPr>
        <w:t>предусматривались бюджетные ассигнования на реализацию 11 муниципальных программ в размере 1454986,6 тыс. руб. За январь-март 2015 года из районного бюджета профинансированы мероприятия по 7-ми программам на общую сумму 273384,1 тыс. руб. или 18,8% к плану года.</w:t>
      </w:r>
      <w:proofErr w:type="gramEnd"/>
    </w:p>
    <w:p w:rsidR="00A0404F" w:rsidRPr="00A0404F" w:rsidRDefault="00A0404F" w:rsidP="00A0404F">
      <w:pPr>
        <w:pStyle w:val="a6"/>
        <w:ind w:firstLine="709"/>
        <w:jc w:val="both"/>
        <w:rPr>
          <w:bCs/>
          <w:sz w:val="24"/>
          <w:szCs w:val="24"/>
        </w:rPr>
      </w:pPr>
      <w:proofErr w:type="gramStart"/>
      <w:r w:rsidRPr="00A0404F">
        <w:rPr>
          <w:bCs/>
          <w:sz w:val="24"/>
          <w:szCs w:val="24"/>
        </w:rPr>
        <w:t xml:space="preserve">В рамках муниципальной программы </w:t>
      </w:r>
      <w:r w:rsidRPr="00A0404F">
        <w:rPr>
          <w:bCs/>
          <w:iCs/>
          <w:sz w:val="24"/>
          <w:szCs w:val="24"/>
        </w:rPr>
        <w:t>«Современное образование в муниципальном образовании Приозерский муниципальный район Ленинградской области»</w:t>
      </w:r>
      <w:r w:rsidRPr="00A0404F">
        <w:rPr>
          <w:bCs/>
          <w:sz w:val="24"/>
          <w:szCs w:val="24"/>
        </w:rPr>
        <w:t xml:space="preserve"> выделено 160572,7 тыс. руб. Данные средства были направлены на содержание муниципальных дошкольных, общеобразовательных учреждений и учреждений дополнительного образования детей, на питание обучающихся в общеобразовательных учреждениях, приобретение учебников, а также расходы на строительство и капремонт образовательных учреждений района. </w:t>
      </w:r>
      <w:proofErr w:type="gramEnd"/>
    </w:p>
    <w:p w:rsidR="00A0404F" w:rsidRPr="00A0404F" w:rsidRDefault="00A0404F" w:rsidP="00A0404F">
      <w:pPr>
        <w:pStyle w:val="a6"/>
        <w:ind w:firstLine="709"/>
        <w:jc w:val="both"/>
        <w:rPr>
          <w:bCs/>
          <w:sz w:val="24"/>
          <w:szCs w:val="24"/>
        </w:rPr>
      </w:pPr>
      <w:r w:rsidRPr="00A0404F">
        <w:rPr>
          <w:bCs/>
          <w:sz w:val="24"/>
          <w:szCs w:val="24"/>
        </w:rPr>
        <w:t xml:space="preserve">По муниципальной программе «Социальная поддержка отдельных категорий граждан в муниципальном образовании Приозерский муниципальный район Ленинградской области» за отчетный период израсходовано 90878,1 тыс. руб., что больше чем за аналогичный период 2014 года на 19264,3 тыс. руб. Из них 24,6 тыс. руб. было израсходовано на ежемесячные выплаты по 2-ум договорам пожизненной ренты; 52335,8 тыс. руб. направлены на социальные выплаты отдельным категориям граждан; 7943,8 тыс. руб. составили расходы по содержанию МУ «Комплексный ЦСОН» и МКУ «Социально-реабилитационный центр для несовершеннолетних»; 27896,5 тыс. руб. израсходовано на поддержку малообеспеченных семей с новорожденными  детьми и детьми первого года жизни и на денежные выплаты и пособия детям-сиротам и детям, оставшимся без попечения родителей, это на 40% больше чем в прошлом году. </w:t>
      </w:r>
    </w:p>
    <w:p w:rsidR="00A0404F" w:rsidRPr="00A0404F" w:rsidRDefault="00A0404F" w:rsidP="00A0404F">
      <w:pPr>
        <w:pStyle w:val="a6"/>
        <w:ind w:firstLine="709"/>
        <w:jc w:val="both"/>
        <w:rPr>
          <w:bCs/>
          <w:sz w:val="24"/>
          <w:szCs w:val="24"/>
        </w:rPr>
      </w:pPr>
      <w:proofErr w:type="gramStart"/>
      <w:r w:rsidRPr="00A0404F">
        <w:rPr>
          <w:bCs/>
          <w:sz w:val="24"/>
          <w:szCs w:val="24"/>
        </w:rPr>
        <w:t>В рамках муниципальной программы «Развитие физической культуры и спорта в муниципальном образовании Приозерский муниципальный район Ленинградской области» в отчетном периоде объем израсходованных средств составил 8980,7 тыс. руб. – это содержание МУ «ФОК «Юность» и МКУ «Приозерская районная ДЮСШ»; организация и проведение спортивных соревнований; финансирование работ по строительству спортивных объектов (ФОК г. Приозерск – 4963,7 тыс. руб. - ОБ).</w:t>
      </w:r>
      <w:proofErr w:type="gramEnd"/>
    </w:p>
    <w:p w:rsidR="00A0404F" w:rsidRPr="00A0404F" w:rsidRDefault="00A0404F" w:rsidP="00A0404F">
      <w:pPr>
        <w:pStyle w:val="a6"/>
        <w:ind w:firstLine="709"/>
        <w:jc w:val="both"/>
        <w:rPr>
          <w:bCs/>
          <w:sz w:val="24"/>
          <w:szCs w:val="24"/>
        </w:rPr>
      </w:pPr>
      <w:r w:rsidRPr="00A0404F">
        <w:rPr>
          <w:bCs/>
          <w:sz w:val="24"/>
          <w:szCs w:val="24"/>
        </w:rPr>
        <w:t xml:space="preserve">В соответствии с муниципальной программой «Молодежь Приозерского района» в </w:t>
      </w:r>
      <w:r w:rsidRPr="00A0404F">
        <w:rPr>
          <w:bCs/>
          <w:sz w:val="24"/>
          <w:szCs w:val="24"/>
          <w:lang w:val="en-US"/>
        </w:rPr>
        <w:t>I</w:t>
      </w:r>
      <w:r w:rsidRPr="00A0404F">
        <w:rPr>
          <w:bCs/>
          <w:sz w:val="24"/>
          <w:szCs w:val="24"/>
        </w:rPr>
        <w:t xml:space="preserve"> квартале т. г. проведены следующие районные мероприятия для детей и молодежи Объем израсходованных средств составил 40,0 тыс. руб. </w:t>
      </w:r>
    </w:p>
    <w:p w:rsidR="00A0404F" w:rsidRPr="00A0404F" w:rsidRDefault="00A0404F" w:rsidP="00A0404F">
      <w:pPr>
        <w:pStyle w:val="a6"/>
        <w:ind w:firstLine="709"/>
        <w:jc w:val="both"/>
        <w:rPr>
          <w:bCs/>
          <w:sz w:val="24"/>
          <w:szCs w:val="24"/>
        </w:rPr>
      </w:pPr>
      <w:r w:rsidRPr="00A0404F">
        <w:rPr>
          <w:bCs/>
          <w:sz w:val="24"/>
          <w:szCs w:val="24"/>
        </w:rPr>
        <w:t xml:space="preserve">Все средства районного бюджета в рамках муниципальной программы «Развитие культуры в муниципальном образовании Приозерский муниципальный район Ленинградской области» - 12772,2 тыс. руб. – были направлены на содержание учреждений культурно-досуговой сферы: МБУК «Приозерский районный киноконцертный зал», МКУК «Приозерская </w:t>
      </w:r>
      <w:proofErr w:type="spellStart"/>
      <w:r w:rsidRPr="00A0404F">
        <w:rPr>
          <w:bCs/>
          <w:sz w:val="24"/>
          <w:szCs w:val="24"/>
        </w:rPr>
        <w:t>межпоселенческая</w:t>
      </w:r>
      <w:proofErr w:type="spellEnd"/>
      <w:r w:rsidRPr="00A0404F">
        <w:rPr>
          <w:bCs/>
          <w:sz w:val="24"/>
          <w:szCs w:val="24"/>
        </w:rPr>
        <w:t xml:space="preserve"> районная библиотека», МКОУ ДОД в сфере культуры </w:t>
      </w:r>
      <w:r w:rsidRPr="00A0404F">
        <w:rPr>
          <w:bCs/>
          <w:sz w:val="24"/>
          <w:szCs w:val="24"/>
        </w:rPr>
        <w:lastRenderedPageBreak/>
        <w:t xml:space="preserve">(ДШИ, ДХШ), МКУ «Централизованная бухгалтерия учреждений культуры» и на строительство </w:t>
      </w:r>
      <w:proofErr w:type="spellStart"/>
      <w:r w:rsidRPr="00A0404F">
        <w:rPr>
          <w:bCs/>
          <w:sz w:val="24"/>
          <w:szCs w:val="24"/>
        </w:rPr>
        <w:t>Приозерской</w:t>
      </w:r>
      <w:proofErr w:type="spellEnd"/>
      <w:r w:rsidRPr="00A0404F">
        <w:rPr>
          <w:bCs/>
          <w:sz w:val="24"/>
          <w:szCs w:val="24"/>
        </w:rPr>
        <w:t xml:space="preserve"> ДШИ (1,33 млн. руб.).</w:t>
      </w:r>
    </w:p>
    <w:p w:rsidR="00A0404F" w:rsidRPr="00A0404F" w:rsidRDefault="00A0404F" w:rsidP="00A0404F">
      <w:pPr>
        <w:pStyle w:val="a6"/>
        <w:ind w:firstLine="709"/>
        <w:jc w:val="both"/>
        <w:rPr>
          <w:bCs/>
          <w:sz w:val="24"/>
          <w:szCs w:val="24"/>
        </w:rPr>
      </w:pPr>
      <w:r w:rsidRPr="00A0404F">
        <w:rPr>
          <w:bCs/>
          <w:sz w:val="24"/>
          <w:szCs w:val="24"/>
        </w:rPr>
        <w:t xml:space="preserve">В рамках реализации муниципальной программы </w:t>
      </w:r>
      <w:r w:rsidRPr="00A0404F">
        <w:rPr>
          <w:bCs/>
          <w:iCs/>
          <w:sz w:val="24"/>
          <w:szCs w:val="24"/>
        </w:rPr>
        <w:t>«Развитие агропромышленного комплекса муниципального образования Приозерский муниципальный район Ленинградской области»</w:t>
      </w:r>
      <w:r w:rsidRPr="00A0404F">
        <w:rPr>
          <w:bCs/>
          <w:sz w:val="24"/>
          <w:szCs w:val="24"/>
        </w:rPr>
        <w:t xml:space="preserve"> выделенные за отчетный период из районного бюджета средства в сумме 100,2 тыс. руб. профинансированы работы по строительству ФАП п. Ромашки и реконструкции </w:t>
      </w:r>
      <w:proofErr w:type="spellStart"/>
      <w:r w:rsidRPr="00A0404F">
        <w:rPr>
          <w:bCs/>
          <w:sz w:val="24"/>
          <w:szCs w:val="24"/>
        </w:rPr>
        <w:t>Мельниковской</w:t>
      </w:r>
      <w:proofErr w:type="spellEnd"/>
      <w:r w:rsidRPr="00A0404F">
        <w:rPr>
          <w:bCs/>
          <w:sz w:val="24"/>
          <w:szCs w:val="24"/>
        </w:rPr>
        <w:t xml:space="preserve"> амбулатории. </w:t>
      </w:r>
    </w:p>
    <w:p w:rsidR="00A0404F" w:rsidRPr="00A0404F" w:rsidRDefault="00A0404F" w:rsidP="00A0404F">
      <w:pPr>
        <w:pStyle w:val="a6"/>
        <w:ind w:firstLine="710"/>
        <w:jc w:val="both"/>
        <w:rPr>
          <w:bCs/>
          <w:sz w:val="24"/>
          <w:szCs w:val="24"/>
        </w:rPr>
      </w:pPr>
      <w:r w:rsidRPr="00A0404F">
        <w:rPr>
          <w:sz w:val="24"/>
          <w:szCs w:val="24"/>
        </w:rPr>
        <w:t>По программе «Создание условий для эффективного выполнения органами местного самоуправления муниципального образования Приозерский муниципальный район Ленинградской области своих полномочий» израсходовано 40 тыс. руб. за оказание образовательных услуг по повышению квалификации лиц, замещающих муниципальные должности и должности муниципальной службы в 2014 году.</w:t>
      </w:r>
    </w:p>
    <w:p w:rsidR="00A0404F" w:rsidRPr="00A0404F" w:rsidRDefault="00A0404F" w:rsidP="00A0404F">
      <w:pPr>
        <w:ind w:firstLine="709"/>
        <w:jc w:val="both"/>
        <w:rPr>
          <w:sz w:val="24"/>
          <w:szCs w:val="24"/>
        </w:rPr>
      </w:pPr>
    </w:p>
    <w:p w:rsidR="00A0404F" w:rsidRPr="00A0404F" w:rsidRDefault="00A0404F" w:rsidP="00A0404F">
      <w:pPr>
        <w:pStyle w:val="a6"/>
        <w:ind w:firstLine="710"/>
        <w:jc w:val="both"/>
        <w:rPr>
          <w:bCs/>
          <w:sz w:val="24"/>
          <w:szCs w:val="24"/>
        </w:rPr>
      </w:pPr>
    </w:p>
    <w:p w:rsidR="00FE5D9F" w:rsidRPr="00A0404F" w:rsidRDefault="00FE5D9F" w:rsidP="00A0404F">
      <w:pPr>
        <w:jc w:val="both"/>
        <w:rPr>
          <w:sz w:val="24"/>
          <w:szCs w:val="24"/>
        </w:rPr>
      </w:pPr>
    </w:p>
    <w:sectPr w:rsidR="00FE5D9F" w:rsidRPr="00A0404F" w:rsidSect="00A0404F">
      <w:headerReference w:type="even" r:id="rId5"/>
      <w:footerReference w:type="even" r:id="rId6"/>
      <w:footerReference w:type="default" r:id="rId7"/>
      <w:pgSz w:w="11907" w:h="16840" w:code="9"/>
      <w:pgMar w:top="681" w:right="850" w:bottom="1021" w:left="1560" w:header="426" w:footer="30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CE6" w:rsidRDefault="00A0404F">
    <w:pPr>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10</w:t>
    </w:r>
    <w:r>
      <w:rPr>
        <w:rStyle w:val="a9"/>
      </w:rPr>
      <w:fldChar w:fldCharType="end"/>
    </w:r>
  </w:p>
  <w:p w:rsidR="009F5CE6" w:rsidRDefault="00A0404F">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CE6" w:rsidRDefault="00A0404F">
    <w:pPr>
      <w:framePr w:wrap="around" w:vAnchor="text" w:hAnchor="margin" w:xAlign="right" w:y="1"/>
      <w:rPr>
        <w:rStyle w:val="a9"/>
        <w:sz w:val="18"/>
      </w:rPr>
    </w:pPr>
    <w:r>
      <w:rPr>
        <w:rStyle w:val="a9"/>
        <w:sz w:val="18"/>
      </w:rPr>
      <w:fldChar w:fldCharType="begin"/>
    </w:r>
    <w:r>
      <w:rPr>
        <w:rStyle w:val="a9"/>
        <w:sz w:val="18"/>
      </w:rPr>
      <w:instrText xml:space="preserve">PAGE  </w:instrText>
    </w:r>
    <w:r>
      <w:rPr>
        <w:rStyle w:val="a9"/>
        <w:sz w:val="18"/>
      </w:rPr>
      <w:fldChar w:fldCharType="separate"/>
    </w:r>
    <w:r>
      <w:rPr>
        <w:rStyle w:val="a9"/>
        <w:noProof/>
        <w:sz w:val="18"/>
      </w:rPr>
      <w:t>2</w:t>
    </w:r>
    <w:r>
      <w:rPr>
        <w:rStyle w:val="a9"/>
        <w:sz w:val="18"/>
      </w:rPr>
      <w:fldChar w:fldCharType="end"/>
    </w:r>
  </w:p>
  <w:p w:rsidR="009F5CE6" w:rsidRDefault="00A0404F">
    <w:pPr>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CE6" w:rsidRDefault="00A0404F">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21</w:t>
    </w:r>
    <w:r>
      <w:rPr>
        <w:rStyle w:val="a9"/>
      </w:rPr>
      <w:fldChar w:fldCharType="end"/>
    </w:r>
  </w:p>
  <w:p w:rsidR="009F5CE6" w:rsidRDefault="00A0404F">
    <w:pPr>
      <w:pStyle w:val="a7"/>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04F"/>
    <w:rsid w:val="00001CDF"/>
    <w:rsid w:val="000166DD"/>
    <w:rsid w:val="00040B3B"/>
    <w:rsid w:val="00041C85"/>
    <w:rsid w:val="0006265A"/>
    <w:rsid w:val="000731AF"/>
    <w:rsid w:val="0007704A"/>
    <w:rsid w:val="00077673"/>
    <w:rsid w:val="00077BA6"/>
    <w:rsid w:val="000902DD"/>
    <w:rsid w:val="000B5E67"/>
    <w:rsid w:val="000C65CA"/>
    <w:rsid w:val="000E4093"/>
    <w:rsid w:val="000F08B6"/>
    <w:rsid w:val="000F466A"/>
    <w:rsid w:val="000F74AD"/>
    <w:rsid w:val="000F7722"/>
    <w:rsid w:val="00104849"/>
    <w:rsid w:val="0010578C"/>
    <w:rsid w:val="00116566"/>
    <w:rsid w:val="00173995"/>
    <w:rsid w:val="00185280"/>
    <w:rsid w:val="001A526C"/>
    <w:rsid w:val="001B5EFF"/>
    <w:rsid w:val="001D5C3A"/>
    <w:rsid w:val="001E6367"/>
    <w:rsid w:val="001F2014"/>
    <w:rsid w:val="00201385"/>
    <w:rsid w:val="00212E72"/>
    <w:rsid w:val="00213AB9"/>
    <w:rsid w:val="0021711B"/>
    <w:rsid w:val="002219E8"/>
    <w:rsid w:val="00292DA3"/>
    <w:rsid w:val="002A4D95"/>
    <w:rsid w:val="002C50F0"/>
    <w:rsid w:val="002C6D1B"/>
    <w:rsid w:val="002D0295"/>
    <w:rsid w:val="002D1281"/>
    <w:rsid w:val="002D38F2"/>
    <w:rsid w:val="002E1615"/>
    <w:rsid w:val="002E7CDD"/>
    <w:rsid w:val="00315EAD"/>
    <w:rsid w:val="00320638"/>
    <w:rsid w:val="003305BA"/>
    <w:rsid w:val="00340B58"/>
    <w:rsid w:val="00353805"/>
    <w:rsid w:val="00366DED"/>
    <w:rsid w:val="003819FB"/>
    <w:rsid w:val="00383972"/>
    <w:rsid w:val="00391CF9"/>
    <w:rsid w:val="00397F7D"/>
    <w:rsid w:val="003A726B"/>
    <w:rsid w:val="003B15EE"/>
    <w:rsid w:val="003C309A"/>
    <w:rsid w:val="003D56F3"/>
    <w:rsid w:val="00402AFB"/>
    <w:rsid w:val="00402DD0"/>
    <w:rsid w:val="004118FF"/>
    <w:rsid w:val="0042297B"/>
    <w:rsid w:val="00422B65"/>
    <w:rsid w:val="00426079"/>
    <w:rsid w:val="00443C52"/>
    <w:rsid w:val="00447C98"/>
    <w:rsid w:val="00451054"/>
    <w:rsid w:val="0045679E"/>
    <w:rsid w:val="00470827"/>
    <w:rsid w:val="00481F11"/>
    <w:rsid w:val="00493DF0"/>
    <w:rsid w:val="004A33D8"/>
    <w:rsid w:val="004C17AE"/>
    <w:rsid w:val="004E2C87"/>
    <w:rsid w:val="00535982"/>
    <w:rsid w:val="00536EC0"/>
    <w:rsid w:val="00541ECA"/>
    <w:rsid w:val="00542957"/>
    <w:rsid w:val="005432DB"/>
    <w:rsid w:val="00545E35"/>
    <w:rsid w:val="00547547"/>
    <w:rsid w:val="0056200E"/>
    <w:rsid w:val="00583FAE"/>
    <w:rsid w:val="00590340"/>
    <w:rsid w:val="00591985"/>
    <w:rsid w:val="005A2823"/>
    <w:rsid w:val="005A4395"/>
    <w:rsid w:val="005B0235"/>
    <w:rsid w:val="005B739B"/>
    <w:rsid w:val="005C41BF"/>
    <w:rsid w:val="005C7216"/>
    <w:rsid w:val="005D5C99"/>
    <w:rsid w:val="005F0EBD"/>
    <w:rsid w:val="005F4714"/>
    <w:rsid w:val="005F5957"/>
    <w:rsid w:val="00602F3D"/>
    <w:rsid w:val="00656DC7"/>
    <w:rsid w:val="00664F7F"/>
    <w:rsid w:val="0066717A"/>
    <w:rsid w:val="0067242B"/>
    <w:rsid w:val="00675890"/>
    <w:rsid w:val="00681197"/>
    <w:rsid w:val="00685144"/>
    <w:rsid w:val="00692C7E"/>
    <w:rsid w:val="006A5D24"/>
    <w:rsid w:val="006C2532"/>
    <w:rsid w:val="006D7EAB"/>
    <w:rsid w:val="006F03D0"/>
    <w:rsid w:val="00725EA4"/>
    <w:rsid w:val="00726C9F"/>
    <w:rsid w:val="0074411F"/>
    <w:rsid w:val="00755001"/>
    <w:rsid w:val="007740AF"/>
    <w:rsid w:val="00775D24"/>
    <w:rsid w:val="007A7B96"/>
    <w:rsid w:val="007B6F0D"/>
    <w:rsid w:val="007C51CB"/>
    <w:rsid w:val="007D72C9"/>
    <w:rsid w:val="007F0394"/>
    <w:rsid w:val="007F2047"/>
    <w:rsid w:val="007F6D8C"/>
    <w:rsid w:val="00801B46"/>
    <w:rsid w:val="0080705B"/>
    <w:rsid w:val="00812E6F"/>
    <w:rsid w:val="00813A20"/>
    <w:rsid w:val="0084153A"/>
    <w:rsid w:val="0084406C"/>
    <w:rsid w:val="008503BB"/>
    <w:rsid w:val="00866153"/>
    <w:rsid w:val="00872185"/>
    <w:rsid w:val="008758F6"/>
    <w:rsid w:val="00882DCD"/>
    <w:rsid w:val="0089157F"/>
    <w:rsid w:val="008A1640"/>
    <w:rsid w:val="008A2039"/>
    <w:rsid w:val="008A5E83"/>
    <w:rsid w:val="008F2F7A"/>
    <w:rsid w:val="008F3A7D"/>
    <w:rsid w:val="00902A43"/>
    <w:rsid w:val="00931AC4"/>
    <w:rsid w:val="00941102"/>
    <w:rsid w:val="009424FA"/>
    <w:rsid w:val="00944032"/>
    <w:rsid w:val="0094516C"/>
    <w:rsid w:val="00956D42"/>
    <w:rsid w:val="00964067"/>
    <w:rsid w:val="00967B9D"/>
    <w:rsid w:val="00970840"/>
    <w:rsid w:val="00975B2B"/>
    <w:rsid w:val="009846B6"/>
    <w:rsid w:val="009870B6"/>
    <w:rsid w:val="009A69A1"/>
    <w:rsid w:val="009A7F88"/>
    <w:rsid w:val="009B2ADF"/>
    <w:rsid w:val="009C2799"/>
    <w:rsid w:val="009E43D9"/>
    <w:rsid w:val="009E6BCF"/>
    <w:rsid w:val="009F6376"/>
    <w:rsid w:val="00A0404F"/>
    <w:rsid w:val="00A138A4"/>
    <w:rsid w:val="00A16722"/>
    <w:rsid w:val="00A35C28"/>
    <w:rsid w:val="00A37AEF"/>
    <w:rsid w:val="00A40499"/>
    <w:rsid w:val="00A44C9B"/>
    <w:rsid w:val="00A51A7E"/>
    <w:rsid w:val="00A5204F"/>
    <w:rsid w:val="00A5732E"/>
    <w:rsid w:val="00A6660F"/>
    <w:rsid w:val="00A72246"/>
    <w:rsid w:val="00A74E3B"/>
    <w:rsid w:val="00A76919"/>
    <w:rsid w:val="00A80A40"/>
    <w:rsid w:val="00A9186D"/>
    <w:rsid w:val="00AA6F6C"/>
    <w:rsid w:val="00AB595E"/>
    <w:rsid w:val="00AB5BD6"/>
    <w:rsid w:val="00AC1809"/>
    <w:rsid w:val="00AC386D"/>
    <w:rsid w:val="00AD1041"/>
    <w:rsid w:val="00AE3F38"/>
    <w:rsid w:val="00AE5F1D"/>
    <w:rsid w:val="00B022A2"/>
    <w:rsid w:val="00B060E3"/>
    <w:rsid w:val="00B069B0"/>
    <w:rsid w:val="00B11B61"/>
    <w:rsid w:val="00B15FBA"/>
    <w:rsid w:val="00B2097C"/>
    <w:rsid w:val="00B35A2C"/>
    <w:rsid w:val="00B549CD"/>
    <w:rsid w:val="00B628B0"/>
    <w:rsid w:val="00B641B4"/>
    <w:rsid w:val="00B669ED"/>
    <w:rsid w:val="00B67BD9"/>
    <w:rsid w:val="00B73191"/>
    <w:rsid w:val="00B9692E"/>
    <w:rsid w:val="00BB107A"/>
    <w:rsid w:val="00BB47D7"/>
    <w:rsid w:val="00BD6395"/>
    <w:rsid w:val="00BE421B"/>
    <w:rsid w:val="00BE5590"/>
    <w:rsid w:val="00C06D04"/>
    <w:rsid w:val="00C10BC6"/>
    <w:rsid w:val="00C45602"/>
    <w:rsid w:val="00C5436B"/>
    <w:rsid w:val="00C54628"/>
    <w:rsid w:val="00C71118"/>
    <w:rsid w:val="00C86398"/>
    <w:rsid w:val="00C96351"/>
    <w:rsid w:val="00CB0CF8"/>
    <w:rsid w:val="00CD0C2F"/>
    <w:rsid w:val="00D12DC7"/>
    <w:rsid w:val="00D73519"/>
    <w:rsid w:val="00D75A5D"/>
    <w:rsid w:val="00D85D3E"/>
    <w:rsid w:val="00D87127"/>
    <w:rsid w:val="00D87605"/>
    <w:rsid w:val="00DA11FA"/>
    <w:rsid w:val="00DA3AD1"/>
    <w:rsid w:val="00DE2D6E"/>
    <w:rsid w:val="00DF78FE"/>
    <w:rsid w:val="00E02E5B"/>
    <w:rsid w:val="00E07981"/>
    <w:rsid w:val="00E17CC8"/>
    <w:rsid w:val="00E27299"/>
    <w:rsid w:val="00E35BD4"/>
    <w:rsid w:val="00E37AB3"/>
    <w:rsid w:val="00E40E89"/>
    <w:rsid w:val="00E429E6"/>
    <w:rsid w:val="00E95408"/>
    <w:rsid w:val="00EA14E2"/>
    <w:rsid w:val="00EA7385"/>
    <w:rsid w:val="00EB461B"/>
    <w:rsid w:val="00EC7E4A"/>
    <w:rsid w:val="00ED1405"/>
    <w:rsid w:val="00EE1D94"/>
    <w:rsid w:val="00F11A44"/>
    <w:rsid w:val="00F131BB"/>
    <w:rsid w:val="00F24F2B"/>
    <w:rsid w:val="00F36364"/>
    <w:rsid w:val="00F4171F"/>
    <w:rsid w:val="00F54F47"/>
    <w:rsid w:val="00F56F8A"/>
    <w:rsid w:val="00F61301"/>
    <w:rsid w:val="00F83D2C"/>
    <w:rsid w:val="00FA44A9"/>
    <w:rsid w:val="00FC549A"/>
    <w:rsid w:val="00FD512D"/>
    <w:rsid w:val="00FE5D9F"/>
    <w:rsid w:val="00FF5D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04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A0404F"/>
    <w:pPr>
      <w:widowControl w:val="0"/>
      <w:jc w:val="both"/>
    </w:pPr>
    <w:rPr>
      <w:b/>
      <w:sz w:val="24"/>
    </w:rPr>
  </w:style>
  <w:style w:type="character" w:customStyle="1" w:styleId="a4">
    <w:name w:val="Основной текст Знак"/>
    <w:basedOn w:val="a0"/>
    <w:link w:val="a3"/>
    <w:semiHidden/>
    <w:rsid w:val="00A0404F"/>
    <w:rPr>
      <w:rFonts w:ascii="Times New Roman" w:eastAsia="Times New Roman" w:hAnsi="Times New Roman" w:cs="Times New Roman"/>
      <w:b/>
      <w:sz w:val="24"/>
      <w:szCs w:val="20"/>
      <w:lang w:eastAsia="ru-RU"/>
    </w:rPr>
  </w:style>
  <w:style w:type="paragraph" w:styleId="a5">
    <w:name w:val="header"/>
    <w:basedOn w:val="a"/>
    <w:link w:val="a6"/>
    <w:semiHidden/>
    <w:rsid w:val="00A0404F"/>
    <w:pPr>
      <w:tabs>
        <w:tab w:val="center" w:pos="4536"/>
        <w:tab w:val="right" w:pos="9072"/>
      </w:tabs>
    </w:pPr>
  </w:style>
  <w:style w:type="character" w:customStyle="1" w:styleId="a6">
    <w:name w:val="Верхний колонтитул Знак"/>
    <w:basedOn w:val="a0"/>
    <w:link w:val="a5"/>
    <w:semiHidden/>
    <w:rsid w:val="00A0404F"/>
    <w:rPr>
      <w:rFonts w:ascii="Times New Roman" w:eastAsia="Times New Roman" w:hAnsi="Times New Roman" w:cs="Times New Roman"/>
      <w:sz w:val="20"/>
      <w:szCs w:val="20"/>
      <w:lang w:eastAsia="ru-RU"/>
    </w:rPr>
  </w:style>
  <w:style w:type="character" w:styleId="a7">
    <w:name w:val="page number"/>
    <w:semiHidden/>
    <w:rsid w:val="00A0404F"/>
    <w:rPr>
      <w:sz w:val="20"/>
    </w:rPr>
  </w:style>
  <w:style w:type="paragraph" w:styleId="a8">
    <w:name w:val="footer"/>
    <w:basedOn w:val="a"/>
    <w:link w:val="a9"/>
    <w:semiHidden/>
    <w:rsid w:val="00A0404F"/>
    <w:pPr>
      <w:tabs>
        <w:tab w:val="center" w:pos="4153"/>
        <w:tab w:val="right" w:pos="8306"/>
      </w:tabs>
    </w:pPr>
  </w:style>
  <w:style w:type="character" w:customStyle="1" w:styleId="a9">
    <w:name w:val="Нижний колонтитул Знак"/>
    <w:basedOn w:val="a0"/>
    <w:link w:val="a8"/>
    <w:semiHidden/>
    <w:rsid w:val="00A0404F"/>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04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A0404F"/>
    <w:pPr>
      <w:widowControl w:val="0"/>
      <w:jc w:val="both"/>
    </w:pPr>
    <w:rPr>
      <w:b/>
      <w:sz w:val="24"/>
    </w:rPr>
  </w:style>
  <w:style w:type="character" w:customStyle="1" w:styleId="a4">
    <w:name w:val="Основной текст Знак"/>
    <w:basedOn w:val="a0"/>
    <w:link w:val="a3"/>
    <w:semiHidden/>
    <w:rsid w:val="00A0404F"/>
    <w:rPr>
      <w:rFonts w:ascii="Times New Roman" w:eastAsia="Times New Roman" w:hAnsi="Times New Roman" w:cs="Times New Roman"/>
      <w:b/>
      <w:sz w:val="24"/>
      <w:szCs w:val="20"/>
      <w:lang w:eastAsia="ru-RU"/>
    </w:rPr>
  </w:style>
  <w:style w:type="paragraph" w:styleId="a5">
    <w:name w:val="header"/>
    <w:basedOn w:val="a"/>
    <w:link w:val="a6"/>
    <w:semiHidden/>
    <w:rsid w:val="00A0404F"/>
    <w:pPr>
      <w:tabs>
        <w:tab w:val="center" w:pos="4536"/>
        <w:tab w:val="right" w:pos="9072"/>
      </w:tabs>
    </w:pPr>
  </w:style>
  <w:style w:type="character" w:customStyle="1" w:styleId="a6">
    <w:name w:val="Верхний колонтитул Знак"/>
    <w:basedOn w:val="a0"/>
    <w:link w:val="a5"/>
    <w:semiHidden/>
    <w:rsid w:val="00A0404F"/>
    <w:rPr>
      <w:rFonts w:ascii="Times New Roman" w:eastAsia="Times New Roman" w:hAnsi="Times New Roman" w:cs="Times New Roman"/>
      <w:sz w:val="20"/>
      <w:szCs w:val="20"/>
      <w:lang w:eastAsia="ru-RU"/>
    </w:rPr>
  </w:style>
  <w:style w:type="character" w:styleId="a7">
    <w:name w:val="page number"/>
    <w:semiHidden/>
    <w:rsid w:val="00A0404F"/>
    <w:rPr>
      <w:sz w:val="20"/>
    </w:rPr>
  </w:style>
  <w:style w:type="paragraph" w:styleId="a8">
    <w:name w:val="footer"/>
    <w:basedOn w:val="a"/>
    <w:link w:val="a9"/>
    <w:semiHidden/>
    <w:rsid w:val="00A0404F"/>
    <w:pPr>
      <w:tabs>
        <w:tab w:val="center" w:pos="4153"/>
        <w:tab w:val="right" w:pos="8306"/>
      </w:tabs>
    </w:pPr>
  </w:style>
  <w:style w:type="character" w:customStyle="1" w:styleId="a9">
    <w:name w:val="Нижний колонтитул Знак"/>
    <w:basedOn w:val="a0"/>
    <w:link w:val="a8"/>
    <w:semiHidden/>
    <w:rsid w:val="00A0404F"/>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670</Words>
  <Characters>3821</Characters>
  <Application>Microsoft Office Word</Application>
  <DocSecurity>0</DocSecurity>
  <Lines>31</Lines>
  <Paragraphs>8</Paragraphs>
  <ScaleCrop>false</ScaleCrop>
  <Company/>
  <LinksUpToDate>false</LinksUpToDate>
  <CharactersWithSpaces>4483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2015-05-28T07:50:00Z</dcterms:created>
  <dcterms:modified xsi:type="dcterms:W3CDTF">2015-05-28T07:54:00Z</dcterms:modified>
</cp:coreProperties>
</file>