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A71946" w:rsidRDefault="00A0404F" w:rsidP="00A0404F">
      <w:pPr>
        <w:ind w:firstLine="709"/>
        <w:jc w:val="both"/>
        <w:rPr>
          <w:bCs/>
          <w:sz w:val="24"/>
          <w:szCs w:val="24"/>
        </w:rPr>
      </w:pPr>
    </w:p>
    <w:p w:rsidR="00A0404F" w:rsidRPr="00A71946" w:rsidRDefault="00A0404F" w:rsidP="00A0404F">
      <w:pPr>
        <w:pStyle w:val="a8"/>
        <w:jc w:val="center"/>
        <w:rPr>
          <w:b/>
          <w:bCs/>
          <w:sz w:val="24"/>
        </w:rPr>
      </w:pPr>
      <w:r w:rsidRPr="00A71946">
        <w:rPr>
          <w:b/>
          <w:bCs/>
          <w:sz w:val="24"/>
        </w:rPr>
        <w:t>О</w:t>
      </w:r>
      <w:r w:rsidR="002F42F9" w:rsidRPr="00A71946">
        <w:rPr>
          <w:b/>
          <w:bCs/>
          <w:sz w:val="24"/>
        </w:rPr>
        <w:t>перативный о</w:t>
      </w:r>
      <w:r w:rsidRPr="00A71946">
        <w:rPr>
          <w:b/>
          <w:bCs/>
          <w:sz w:val="24"/>
        </w:rPr>
        <w:t>тчет</w:t>
      </w:r>
    </w:p>
    <w:p w:rsidR="00A0404F" w:rsidRPr="00A71946" w:rsidRDefault="00A0404F" w:rsidP="00A0404F">
      <w:pPr>
        <w:pStyle w:val="a8"/>
        <w:jc w:val="center"/>
        <w:rPr>
          <w:b/>
          <w:bCs/>
          <w:sz w:val="24"/>
        </w:rPr>
      </w:pPr>
      <w:r w:rsidRPr="00A71946">
        <w:rPr>
          <w:b/>
          <w:bCs/>
          <w:sz w:val="24"/>
        </w:rPr>
        <w:t xml:space="preserve">о финансировании муниципальных программ </w:t>
      </w:r>
    </w:p>
    <w:p w:rsidR="00A0404F" w:rsidRPr="00A71946" w:rsidRDefault="00A0404F" w:rsidP="00A0404F">
      <w:pPr>
        <w:pStyle w:val="a8"/>
        <w:jc w:val="center"/>
        <w:rPr>
          <w:b/>
          <w:bCs/>
          <w:sz w:val="24"/>
        </w:rPr>
      </w:pPr>
      <w:r w:rsidRPr="00A71946">
        <w:rPr>
          <w:b/>
          <w:bCs/>
          <w:sz w:val="24"/>
        </w:rPr>
        <w:t xml:space="preserve">МО Приозерский муниципальный район Ленинградской области </w:t>
      </w:r>
    </w:p>
    <w:p w:rsidR="00A0404F" w:rsidRPr="00A71946" w:rsidRDefault="00A0404F" w:rsidP="00A0404F">
      <w:pPr>
        <w:pStyle w:val="a8"/>
        <w:jc w:val="center"/>
        <w:rPr>
          <w:b/>
          <w:bCs/>
          <w:sz w:val="24"/>
        </w:rPr>
      </w:pPr>
      <w:r w:rsidRPr="00A71946">
        <w:rPr>
          <w:b/>
          <w:bCs/>
          <w:sz w:val="24"/>
        </w:rPr>
        <w:t>за январь-</w:t>
      </w:r>
      <w:r w:rsidR="00B965F0" w:rsidRPr="00A71946">
        <w:rPr>
          <w:b/>
          <w:bCs/>
          <w:sz w:val="24"/>
        </w:rPr>
        <w:t>июнь</w:t>
      </w:r>
      <w:r w:rsidRPr="00A71946">
        <w:rPr>
          <w:b/>
          <w:bCs/>
          <w:sz w:val="24"/>
        </w:rPr>
        <w:t xml:space="preserve"> 201</w:t>
      </w:r>
      <w:r w:rsidR="00C8604E" w:rsidRPr="00A71946">
        <w:rPr>
          <w:b/>
          <w:bCs/>
          <w:sz w:val="24"/>
        </w:rPr>
        <w:t>7</w:t>
      </w:r>
      <w:r w:rsidRPr="00A71946">
        <w:rPr>
          <w:b/>
          <w:bCs/>
          <w:sz w:val="24"/>
        </w:rPr>
        <w:t xml:space="preserve"> года</w:t>
      </w:r>
    </w:p>
    <w:p w:rsidR="00A0404F" w:rsidRPr="00A71946" w:rsidRDefault="00A0404F" w:rsidP="00A0404F">
      <w:pPr>
        <w:ind w:firstLine="709"/>
        <w:jc w:val="both"/>
        <w:rPr>
          <w:bCs/>
          <w:sz w:val="24"/>
          <w:szCs w:val="24"/>
        </w:rPr>
      </w:pPr>
    </w:p>
    <w:p w:rsidR="00B965F0" w:rsidRPr="00A71946" w:rsidRDefault="00B965F0" w:rsidP="00B965F0">
      <w:pPr>
        <w:ind w:firstLine="709"/>
        <w:jc w:val="both"/>
        <w:rPr>
          <w:bCs/>
          <w:sz w:val="24"/>
          <w:szCs w:val="24"/>
        </w:rPr>
      </w:pPr>
      <w:r w:rsidRPr="00A71946">
        <w:rPr>
          <w:bCs/>
          <w:sz w:val="24"/>
          <w:szCs w:val="24"/>
        </w:rPr>
        <w:t xml:space="preserve">В бюджете Приозерского района, утвержденном на 2017 год (с учетом внесенных изменений), предусмотрен общий объем финансирования на реализацию 14 муниципальных программ в размере 1577787,6 тыс. руб. (решение СД от 20.06.2017г. №195). </w:t>
      </w:r>
    </w:p>
    <w:p w:rsidR="00B965F0" w:rsidRPr="00A71946" w:rsidRDefault="00B965F0" w:rsidP="00B965F0">
      <w:pPr>
        <w:ind w:firstLine="709"/>
        <w:jc w:val="both"/>
        <w:rPr>
          <w:bCs/>
          <w:sz w:val="24"/>
          <w:szCs w:val="24"/>
        </w:rPr>
      </w:pPr>
      <w:r w:rsidRPr="00A71946">
        <w:rPr>
          <w:bCs/>
          <w:sz w:val="24"/>
          <w:szCs w:val="24"/>
        </w:rPr>
        <w:t xml:space="preserve">По отчету об исполнении бюджета МО Приозерский муниципальный район Ленинградской области за </w:t>
      </w:r>
      <w:r w:rsidRPr="00A71946">
        <w:rPr>
          <w:bCs/>
          <w:sz w:val="24"/>
          <w:szCs w:val="24"/>
          <w:lang w:val="en-US"/>
        </w:rPr>
        <w:t>I</w:t>
      </w:r>
      <w:r w:rsidRPr="00A71946">
        <w:rPr>
          <w:sz w:val="24"/>
          <w:szCs w:val="24"/>
        </w:rPr>
        <w:t xml:space="preserve"> полугодие 2017 года </w:t>
      </w:r>
      <w:r w:rsidRPr="00A71946">
        <w:rPr>
          <w:bCs/>
          <w:sz w:val="24"/>
          <w:szCs w:val="24"/>
        </w:rPr>
        <w:t>предусматривались бюджетные ассигнования на реализацию 14 муниципальных программ в размере 1577814,3 тыс. руб. За январь-июнь 2017 года профинансированы мероприятия по 13-и программам на общую сумму 730186,5 тыс. руб. или 46,3% к плану года.</w:t>
      </w:r>
    </w:p>
    <w:p w:rsidR="00B965F0" w:rsidRPr="00A71946" w:rsidRDefault="00B965F0" w:rsidP="00B965F0">
      <w:pPr>
        <w:ind w:firstLine="709"/>
        <w:jc w:val="both"/>
        <w:rPr>
          <w:bCs/>
          <w:sz w:val="24"/>
          <w:szCs w:val="24"/>
        </w:rPr>
      </w:pPr>
      <w:r w:rsidRPr="00A71946">
        <w:rPr>
          <w:bCs/>
          <w:sz w:val="24"/>
          <w:szCs w:val="24"/>
        </w:rPr>
        <w:t xml:space="preserve">В рамках муниципальной программы </w:t>
      </w:r>
      <w:r w:rsidRPr="00A71946">
        <w:rPr>
          <w:bCs/>
          <w:iCs/>
          <w:sz w:val="24"/>
          <w:szCs w:val="24"/>
        </w:rPr>
        <w:t>«Современное образование в муниципальном образовании Приозерский муниципальный район Ленинградской области»</w:t>
      </w:r>
      <w:r w:rsidRPr="00A71946">
        <w:rPr>
          <w:bCs/>
          <w:sz w:val="24"/>
          <w:szCs w:val="24"/>
        </w:rPr>
        <w:t xml:space="preserve"> израсходовано 501417,6 тыс. руб.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w:t>
      </w:r>
      <w:r w:rsidRPr="00A71946">
        <w:rPr>
          <w:sz w:val="24"/>
          <w:szCs w:val="24"/>
        </w:rPr>
        <w:t>на развитие электронного и дистанционного обучения</w:t>
      </w:r>
      <w:r w:rsidRPr="00A71946">
        <w:rPr>
          <w:bCs/>
          <w:sz w:val="24"/>
          <w:szCs w:val="24"/>
        </w:rPr>
        <w:t xml:space="preserve">, </w:t>
      </w:r>
      <w:r w:rsidRPr="00A71946">
        <w:rPr>
          <w:sz w:val="24"/>
          <w:szCs w:val="24"/>
        </w:rPr>
        <w:t>на реновацию МОУ «СОШ №4» г. Приозерска,  на содержание муниципального загородного оздоровительного лагеря "Лесные зори" и организацию работы лагерей с дневным пребыванием на базе ОУ</w:t>
      </w:r>
      <w:r w:rsidRPr="00A71946">
        <w:rPr>
          <w:bCs/>
          <w:sz w:val="24"/>
          <w:szCs w:val="24"/>
        </w:rPr>
        <w:t>. Проведены мероприятия по противопожарной и антитеррористической безопасности, по обеспечению санитарно-гигиенических требований в образовательных учреждениях района, по повышению квалификации педагогических работников по персонифицированной модели и др.</w:t>
      </w:r>
    </w:p>
    <w:p w:rsidR="00B965F0" w:rsidRPr="00A71946" w:rsidRDefault="00B965F0" w:rsidP="00B965F0">
      <w:pPr>
        <w:ind w:firstLine="709"/>
        <w:jc w:val="both"/>
        <w:rPr>
          <w:sz w:val="24"/>
          <w:szCs w:val="24"/>
        </w:rPr>
      </w:pPr>
      <w:r w:rsidRPr="00A71946">
        <w:rPr>
          <w:bCs/>
          <w:sz w:val="24"/>
          <w:szCs w:val="24"/>
        </w:rPr>
        <w:t xml:space="preserve">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72389,3 тыс. руб. Из них 18996,1 тыс. руб. направлены на социальные выплаты отдельным категориям граждан; 23912,7 тыс. руб. составили расходы по содержанию МУ «Комплексный ЦСОН» и МКУ «Социально-реабилитационный центр для несовершеннолетних»; 20574,2 тыс. руб. израсходовано на поддержку малообеспеченных семей с детьми, многодетных семей, на денежные выплаты и пособия детям-сиротам и детям, оставшимся без попечения родителей; 842,3 тыс. руб. </w:t>
      </w:r>
      <w:r w:rsidRPr="00A71946">
        <w:rPr>
          <w:sz w:val="24"/>
          <w:szCs w:val="24"/>
        </w:rPr>
        <w:t xml:space="preserve">на материальную помощь по социальной поддержке граждан пожилого возраста. </w:t>
      </w:r>
    </w:p>
    <w:p w:rsidR="00B965F0" w:rsidRPr="00A71946" w:rsidRDefault="00B965F0" w:rsidP="00B965F0">
      <w:pPr>
        <w:ind w:firstLine="709"/>
        <w:jc w:val="both"/>
        <w:rPr>
          <w:bCs/>
          <w:sz w:val="24"/>
          <w:szCs w:val="24"/>
        </w:rPr>
      </w:pPr>
      <w:r w:rsidRPr="00A71946">
        <w:rPr>
          <w:bCs/>
          <w:sz w:val="24"/>
          <w:szCs w:val="24"/>
        </w:rPr>
        <w:t>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15657,5 тыс. руб. – это содержание МУ «ФОК «Юность», МУ «ФОК «Приозерский» и МКУ «Приозерская районная ДЮСШ»; организация и проведение спортивных соревнований (за отчетный период проведено 16 мероприятий с охватом 982 чел. в рамках 12-ой районной спартакиады, 16 районных соревнований по отдельным видам спорта с охватом 6810 чел., принято участие в 26-и областных соревнованиях с участием 316 чел.); финансирование работ по строительству и ремонту спортивных объектов (ФОК г. Приозерск, капремонт спортплощадок Коммунарской СОШ и Джатиевской СОШ).</w:t>
      </w:r>
    </w:p>
    <w:p w:rsidR="00B965F0" w:rsidRPr="00A71946" w:rsidRDefault="00B965F0" w:rsidP="00B965F0">
      <w:pPr>
        <w:ind w:firstLine="709"/>
        <w:jc w:val="both"/>
        <w:rPr>
          <w:bCs/>
          <w:sz w:val="24"/>
          <w:szCs w:val="24"/>
        </w:rPr>
      </w:pPr>
      <w:r w:rsidRPr="00A71946">
        <w:rPr>
          <w:bCs/>
          <w:sz w:val="24"/>
          <w:szCs w:val="24"/>
        </w:rPr>
        <w:t xml:space="preserve">В соответствии с муниципальной программой «Молодежь Приозерского района» в </w:t>
      </w:r>
      <w:r w:rsidRPr="00A71946">
        <w:rPr>
          <w:bCs/>
          <w:sz w:val="24"/>
          <w:szCs w:val="24"/>
          <w:lang w:val="en-US"/>
        </w:rPr>
        <w:t>I</w:t>
      </w:r>
      <w:r w:rsidRPr="00A71946">
        <w:rPr>
          <w:bCs/>
          <w:sz w:val="24"/>
          <w:szCs w:val="24"/>
        </w:rPr>
        <w:t xml:space="preserve"> полугодии т. г. проведено 17 районных мероприятий для детей и молодежи с участием 2990 чел. Выделены средства на поддержку деятельности молодежных общественных организаций, объединений, инициатив и развитию добровольческого движения; на реализацию комплекса мер по сохранению исторической памяти и по профилактике правонарушений и рискованного поведения в молодежной среде. Общий объем израсходованных средств составил 1373,7 тыс. руб. </w:t>
      </w:r>
    </w:p>
    <w:p w:rsidR="00B965F0" w:rsidRPr="00A71946" w:rsidRDefault="00B965F0" w:rsidP="00B965F0">
      <w:pPr>
        <w:ind w:firstLine="709"/>
        <w:jc w:val="both"/>
        <w:rPr>
          <w:bCs/>
          <w:sz w:val="24"/>
          <w:szCs w:val="24"/>
        </w:rPr>
      </w:pPr>
      <w:r w:rsidRPr="00A71946">
        <w:rPr>
          <w:bCs/>
          <w:sz w:val="24"/>
          <w:szCs w:val="24"/>
        </w:rPr>
        <w:t xml:space="preserve">В рамках муниципальной программы «Развитие культуры в муниципальном образовании Приозерский муниципальный район Ленинградской области» 31451 тыс. руб. направлены на содержание учреждений культурно-досуговой сферы: МБУК «Приозерский </w:t>
      </w:r>
      <w:r w:rsidRPr="00A71946">
        <w:rPr>
          <w:bCs/>
          <w:sz w:val="24"/>
          <w:szCs w:val="24"/>
        </w:rPr>
        <w:lastRenderedPageBreak/>
        <w:t xml:space="preserve">районный киноконцертный зал», МКУК «Приозерская межпоселенческая районная библиотека», МКОУ ДОД в сфере культуры (ДШИ, ДХШ), МКУ «Централизованная бухгалтерия учреждений культуры», а также на </w:t>
      </w:r>
      <w:r w:rsidRPr="00A71946">
        <w:rPr>
          <w:sz w:val="24"/>
          <w:szCs w:val="24"/>
        </w:rPr>
        <w:t>организацию и проведение мероприятий в сфере культуры (3028,7 тыс. руб.)</w:t>
      </w:r>
      <w:r w:rsidRPr="00A71946">
        <w:rPr>
          <w:bCs/>
          <w:sz w:val="24"/>
          <w:szCs w:val="24"/>
        </w:rPr>
        <w:t xml:space="preserve">. На обеспечение доплат основному персоналу муниципальных учреждений культуры за январь-июнь т. г. было выделено1933 тыс. руб. из областного бюджета. </w:t>
      </w:r>
      <w:r w:rsidR="00A71946" w:rsidRPr="00A71946">
        <w:rPr>
          <w:bCs/>
          <w:sz w:val="24"/>
          <w:szCs w:val="24"/>
        </w:rPr>
        <w:t xml:space="preserve">На мероприятия по организации библиотечного обслуживания населения, созданию условий для организации досуга и развитию местного традиционного народного художественного творчества израсходовано 392 тыс. руб. (ОБ). </w:t>
      </w:r>
      <w:r w:rsidRPr="00A71946">
        <w:rPr>
          <w:bCs/>
          <w:sz w:val="24"/>
          <w:szCs w:val="24"/>
        </w:rPr>
        <w:t>Общий объем средств, направленных на реализацию мероприятий программы за отчетный период составил 36804,7 тыс. рублей.</w:t>
      </w:r>
    </w:p>
    <w:p w:rsidR="00B965F0" w:rsidRPr="00A71946" w:rsidRDefault="00B965F0" w:rsidP="00B965F0">
      <w:pPr>
        <w:widowControl w:val="0"/>
        <w:tabs>
          <w:tab w:val="left" w:pos="0"/>
        </w:tabs>
        <w:ind w:firstLine="709"/>
        <w:jc w:val="both"/>
        <w:rPr>
          <w:bCs/>
          <w:sz w:val="24"/>
          <w:szCs w:val="24"/>
        </w:rPr>
      </w:pPr>
      <w:r w:rsidRPr="00A71946">
        <w:rPr>
          <w:bCs/>
          <w:sz w:val="24"/>
          <w:szCs w:val="24"/>
        </w:rPr>
        <w:t>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составляет 77610,6 тыс. руб., из них было израсходовано за отчетный период 60779,7 тыс. руб. Из них за январь-июнь 2016 года в рамках подпрограммы по обеспечению жилыми помещениями специализированного жилого фонда по</w:t>
      </w:r>
      <w:r w:rsidRPr="00A71946">
        <w:rPr>
          <w:b/>
          <w:bCs/>
          <w:sz w:val="24"/>
          <w:szCs w:val="24"/>
        </w:rPr>
        <w:t xml:space="preserve"> </w:t>
      </w:r>
      <w:r w:rsidRPr="00A71946">
        <w:rPr>
          <w:bCs/>
          <w:sz w:val="24"/>
          <w:szCs w:val="24"/>
        </w:rPr>
        <w:t>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средства областного бюджета (12209,7 тыс. руб.) было приобретено жилье для 8-и семей данной категории. 28815,5 тыс. руб. выделено на приобретение жилья молодым семьям, нуждающимся в улучшении жилищных условий, гражданам, и нуждающихся в улучшении жилищных условий, на основе принципов ипотечного кредитования в Ленинградской области. Софинансирование на эти цели из областного бюджета составило 28298,6 тыс. руб., из федерального бюджета – 160,7 тыс. руб., из местного бюджета – 356,2 тыс. руб. Помощь выделена 20 семьям. По подпрограмме ««Поддержка граждан, нуждающихся в улучшении жилищных условий, на основе принципов ипотечного кредитования в Ленинградской области» выделена средства из областного и местного бюджетов в сумме 19754,5 тыс. руб. на приобретение жилья для 15 семей.</w:t>
      </w:r>
    </w:p>
    <w:p w:rsidR="00B965F0" w:rsidRPr="00A71946" w:rsidRDefault="00B965F0" w:rsidP="00B965F0">
      <w:pPr>
        <w:ind w:firstLine="709"/>
        <w:jc w:val="both"/>
        <w:rPr>
          <w:sz w:val="24"/>
          <w:szCs w:val="24"/>
        </w:rPr>
      </w:pPr>
      <w:r w:rsidRPr="00A71946">
        <w:rPr>
          <w:sz w:val="24"/>
          <w:szCs w:val="24"/>
        </w:rPr>
        <w:t xml:space="preserve">На реализацию муниципальной программы </w:t>
      </w:r>
      <w:r w:rsidRPr="00A71946">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A71946">
        <w:rPr>
          <w:rFonts w:eastAsia="Calibri"/>
          <w:sz w:val="24"/>
          <w:szCs w:val="24"/>
        </w:rPr>
        <w:t xml:space="preserve"> </w:t>
      </w:r>
      <w:r w:rsidRPr="00A71946">
        <w:rPr>
          <w:sz w:val="24"/>
          <w:szCs w:val="24"/>
        </w:rPr>
        <w:t xml:space="preserve">в бюджете на 2017 год предусмотрены ассигнования в сумме </w:t>
      </w:r>
      <w:r w:rsidRPr="00A71946">
        <w:rPr>
          <w:bCs/>
          <w:sz w:val="24"/>
          <w:szCs w:val="24"/>
        </w:rPr>
        <w:t>6295,5</w:t>
      </w:r>
      <w:r w:rsidRPr="00A71946">
        <w:rPr>
          <w:b/>
          <w:bCs/>
          <w:sz w:val="24"/>
          <w:szCs w:val="24"/>
        </w:rPr>
        <w:t xml:space="preserve"> </w:t>
      </w:r>
      <w:r w:rsidRPr="00A71946">
        <w:rPr>
          <w:sz w:val="24"/>
          <w:szCs w:val="24"/>
        </w:rPr>
        <w:t>тыс. руб. Средства запланированы на мероприятия по строительству и реконструкции,  капитальный ремонт автомобильных дорог общего пользования местного значения, дворовых территорий многоквартирных домов и проездов к ним (6253 тыс. руб. - МБ), а также на мероприятия, направленные на повышение безопасности дорожного движения (42,5 тыс. руб.). Расходы в отчетном периоде на выполнение данных мероприятий составили 88,4 тыс. руб.</w:t>
      </w:r>
    </w:p>
    <w:p w:rsidR="00B965F0" w:rsidRPr="00A71946" w:rsidRDefault="00B965F0" w:rsidP="00B965F0">
      <w:pPr>
        <w:ind w:firstLine="709"/>
        <w:jc w:val="both"/>
        <w:rPr>
          <w:sz w:val="24"/>
          <w:szCs w:val="24"/>
        </w:rPr>
      </w:pPr>
      <w:r w:rsidRPr="00A71946">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A71946">
        <w:rPr>
          <w:b/>
          <w:sz w:val="24"/>
          <w:szCs w:val="24"/>
        </w:rPr>
        <w:t xml:space="preserve"> </w:t>
      </w:r>
      <w:r w:rsidRPr="00A71946">
        <w:rPr>
          <w:sz w:val="24"/>
          <w:szCs w:val="24"/>
        </w:rPr>
        <w:t>в бюджете на 2017 год запланированы расходы в объеме 1230 тыс. руб. За январь-июнь 2017 года было израсходовано 99 тыс. руб. на содержание системы видеонаблюдения «Безопасный город».</w:t>
      </w:r>
    </w:p>
    <w:p w:rsidR="00B965F0" w:rsidRPr="00A71946" w:rsidRDefault="00B965F0" w:rsidP="00B965F0">
      <w:pPr>
        <w:widowControl w:val="0"/>
        <w:ind w:firstLine="709"/>
        <w:jc w:val="both"/>
        <w:rPr>
          <w:bCs/>
          <w:sz w:val="24"/>
          <w:szCs w:val="24"/>
        </w:rPr>
      </w:pPr>
      <w:r w:rsidRPr="00A71946">
        <w:rPr>
          <w:bCs/>
          <w:sz w:val="24"/>
          <w:szCs w:val="24"/>
        </w:rPr>
        <w:t xml:space="preserve">В рамках муниципальной программы </w:t>
      </w:r>
      <w:r w:rsidRPr="00A71946">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A71946">
        <w:rPr>
          <w:bCs/>
          <w:sz w:val="24"/>
          <w:szCs w:val="24"/>
        </w:rPr>
        <w:t xml:space="preserve"> в бюджете на 2017 год всего предусмотрены расходы на </w:t>
      </w:r>
      <w:r w:rsidRPr="00A71946">
        <w:rPr>
          <w:sz w:val="24"/>
          <w:szCs w:val="24"/>
        </w:rPr>
        <w:t xml:space="preserve">развитие мелиорации сельскохозяйственных земель и прочие мероприятия в области сельского хозяйства (9700 тыс. руб.) и </w:t>
      </w:r>
      <w:r w:rsidRPr="00A71946">
        <w:rPr>
          <w:bCs/>
          <w:sz w:val="24"/>
          <w:szCs w:val="24"/>
        </w:rPr>
        <w:t>на осуществление госполномочий по поддержке сельскохозяйственного производства (3168 тыс. руб.</w:t>
      </w:r>
      <w:r w:rsidRPr="00A71946">
        <w:rPr>
          <w:sz w:val="24"/>
          <w:szCs w:val="24"/>
        </w:rPr>
        <w:t xml:space="preserve"> – ОБ). </w:t>
      </w:r>
      <w:r w:rsidRPr="00A71946">
        <w:rPr>
          <w:bCs/>
          <w:sz w:val="24"/>
          <w:szCs w:val="24"/>
        </w:rPr>
        <w:t xml:space="preserve">За отчетный период сельхозпредприятия района получили субсидии на содержание племенное поголовье КРС (11974 гол.) 7507,3 тыс. руб. </w:t>
      </w:r>
    </w:p>
    <w:p w:rsidR="00B965F0" w:rsidRPr="00A71946" w:rsidRDefault="00B965F0" w:rsidP="00B965F0">
      <w:pPr>
        <w:ind w:firstLine="709"/>
        <w:jc w:val="both"/>
        <w:rPr>
          <w:sz w:val="24"/>
          <w:szCs w:val="24"/>
        </w:rPr>
      </w:pPr>
      <w:r w:rsidRPr="00A71946">
        <w:rPr>
          <w:bCs/>
          <w:sz w:val="24"/>
          <w:szCs w:val="24"/>
        </w:rPr>
        <w:t xml:space="preserve">По программе «Устойчивое развитие сельских территорий Приозерского района» на текущий год запланированы расходы </w:t>
      </w:r>
      <w:r w:rsidRPr="00A71946">
        <w:rPr>
          <w:sz w:val="24"/>
          <w:szCs w:val="24"/>
        </w:rPr>
        <w:t>на капремонт, ремонт и ввод в эксплуатацию объектов, расположенных в сельской местности, в частности фельдшерско-акушерских пунктов в п. Запорожское, п. Ромашки</w:t>
      </w:r>
      <w:r w:rsidRPr="00A71946">
        <w:rPr>
          <w:bCs/>
          <w:sz w:val="24"/>
          <w:szCs w:val="24"/>
        </w:rPr>
        <w:t xml:space="preserve">, в объеме 752,9 тыс. руб., на что за отчетный период израсходовано 713,6 тыс. руб. </w:t>
      </w:r>
      <w:r w:rsidRPr="00A71946">
        <w:rPr>
          <w:sz w:val="24"/>
          <w:szCs w:val="24"/>
        </w:rPr>
        <w:t xml:space="preserve">По этой же программе предусмотрены ассигнования на дорожные фонды (ремонт) в сумме 2023,8 тыс. руб., из которых за </w:t>
      </w:r>
      <w:r w:rsidRPr="00A71946">
        <w:rPr>
          <w:sz w:val="24"/>
          <w:szCs w:val="24"/>
          <w:lang w:val="en-US"/>
        </w:rPr>
        <w:t>I</w:t>
      </w:r>
      <w:r w:rsidRPr="00A71946">
        <w:rPr>
          <w:sz w:val="24"/>
          <w:szCs w:val="24"/>
        </w:rPr>
        <w:t xml:space="preserve"> полугодие 2017 года израсходовано 65,5 тыс. руб. </w:t>
      </w:r>
    </w:p>
    <w:p w:rsidR="00B965F0" w:rsidRPr="00A71946" w:rsidRDefault="00B965F0" w:rsidP="00B965F0">
      <w:pPr>
        <w:widowControl w:val="0"/>
        <w:ind w:firstLine="709"/>
        <w:jc w:val="both"/>
        <w:rPr>
          <w:bCs/>
          <w:sz w:val="24"/>
          <w:szCs w:val="24"/>
        </w:rPr>
      </w:pPr>
      <w:r w:rsidRPr="00A71946">
        <w:rPr>
          <w:sz w:val="24"/>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запланировано на отчетный год 170 тыс. руб. В отчетном периоде расходы не производились.</w:t>
      </w:r>
    </w:p>
    <w:p w:rsidR="00B965F0" w:rsidRPr="00A71946" w:rsidRDefault="00B965F0" w:rsidP="00B965F0">
      <w:pPr>
        <w:widowControl w:val="0"/>
        <w:tabs>
          <w:tab w:val="left" w:pos="0"/>
        </w:tabs>
        <w:ind w:firstLine="709"/>
        <w:jc w:val="both"/>
        <w:rPr>
          <w:sz w:val="24"/>
          <w:szCs w:val="24"/>
        </w:rPr>
      </w:pPr>
      <w:r w:rsidRPr="00A71946">
        <w:rPr>
          <w:sz w:val="24"/>
          <w:szCs w:val="24"/>
        </w:rPr>
        <w:t>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запланированы субсидии на поддержку малого и среднего предпринимательства, включая К(Ф)Х, в сумме 800 тыс. руб., из них средства ОБ состав</w:t>
      </w:r>
      <w:r w:rsidR="00931FF3">
        <w:rPr>
          <w:sz w:val="24"/>
          <w:szCs w:val="24"/>
        </w:rPr>
        <w:t>ляют</w:t>
      </w:r>
      <w:r w:rsidRPr="00A71946">
        <w:rPr>
          <w:sz w:val="24"/>
          <w:szCs w:val="24"/>
        </w:rPr>
        <w:t xml:space="preserve"> 600 тыс. руб. А также предусмотрены субсидии на мониторинг деятельности субъектов малого и среднего предпринимательства в сумме 209,5 тыс. руб., в том числе из областного бюджета 146,5 тыс. руб. Расходы за январь-июнь 2017 года составили 104,7 тыс. руб. на организацию мониторинга СМСП.</w:t>
      </w:r>
    </w:p>
    <w:p w:rsidR="00B965F0" w:rsidRPr="00A71946" w:rsidRDefault="00B965F0" w:rsidP="00B965F0">
      <w:pPr>
        <w:ind w:firstLine="709"/>
        <w:jc w:val="both"/>
        <w:rPr>
          <w:sz w:val="24"/>
          <w:szCs w:val="24"/>
        </w:rPr>
      </w:pPr>
      <w:r w:rsidRPr="00A71946">
        <w:rPr>
          <w:sz w:val="24"/>
          <w:szCs w:val="24"/>
        </w:rPr>
        <w:t>В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на обеспечение качественной деятельности информационно-консультационного центра для информирования и консультирования потребителей на текущий год запланированы средства в объеме 82,4 тыс. руб., расходы за январь-июнь 2017 года составили 32,2 тыс. руб. из областного бюджета.</w:t>
      </w:r>
      <w:bookmarkStart w:id="0" w:name="_GoBack"/>
      <w:bookmarkEnd w:id="0"/>
    </w:p>
    <w:p w:rsidR="00B965F0" w:rsidRPr="00A71946" w:rsidRDefault="00B965F0" w:rsidP="00B965F0">
      <w:pPr>
        <w:widowControl w:val="0"/>
        <w:ind w:firstLine="709"/>
        <w:jc w:val="both"/>
        <w:rPr>
          <w:bCs/>
          <w:sz w:val="24"/>
          <w:szCs w:val="24"/>
        </w:rPr>
      </w:pPr>
      <w:r w:rsidRPr="00A71946">
        <w:rPr>
          <w:sz w:val="24"/>
          <w:szCs w:val="24"/>
        </w:rPr>
        <w:t xml:space="preserve">На реализацию муниципальной программы «Управление муниципальными финансами и муниципальным долгом муниципального образования Приозерский МР» в бюджете на 2017 год предусмотрены ассигнования в сумме 68573,7 тыс. руб. Средства предусмотрены на выплату дотаций на выравнивание бюджетной обеспеченности поселений, на процентные платежи по муниципальному долгу и на повышение устойчивости работы программно-аппаратного комплекса по обслуживанию бюджетов. За </w:t>
      </w:r>
      <w:r w:rsidRPr="00A71946">
        <w:rPr>
          <w:sz w:val="24"/>
          <w:szCs w:val="24"/>
          <w:lang w:val="en-US"/>
        </w:rPr>
        <w:t>I</w:t>
      </w:r>
      <w:r w:rsidRPr="00A71946">
        <w:rPr>
          <w:sz w:val="24"/>
          <w:szCs w:val="24"/>
        </w:rPr>
        <w:t xml:space="preserve"> полугодие т. г. расходы в рамках программы составили 33153,3 тыс. руб. или 48,5% от планового объема.</w:t>
      </w:r>
    </w:p>
    <w:p w:rsidR="00B965F0" w:rsidRPr="00A71946" w:rsidRDefault="00B965F0" w:rsidP="00B965F0">
      <w:pPr>
        <w:pStyle w:val="a3"/>
        <w:ind w:firstLine="710"/>
        <w:rPr>
          <w:b w:val="0"/>
          <w:bCs/>
          <w:szCs w:val="24"/>
        </w:rPr>
      </w:pPr>
    </w:p>
    <w:p w:rsidR="003641BB" w:rsidRPr="00A71946" w:rsidRDefault="003641BB" w:rsidP="00B965F0">
      <w:pPr>
        <w:ind w:firstLine="709"/>
        <w:jc w:val="both"/>
        <w:rPr>
          <w:b/>
          <w:bCs/>
          <w:szCs w:val="24"/>
        </w:rPr>
      </w:pPr>
    </w:p>
    <w:sectPr w:rsidR="003641BB" w:rsidRPr="00A71946" w:rsidSect="00DB03E9">
      <w:headerReference w:type="even" r:id="rId7"/>
      <w:footerReference w:type="even" r:id="rId8"/>
      <w:footerReference w:type="default" r:id="rId9"/>
      <w:pgSz w:w="11907" w:h="16840" w:code="9"/>
      <w:pgMar w:top="993" w:right="850" w:bottom="1021" w:left="1276" w:header="426" w:footer="3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2E" w:rsidRDefault="00815A2E">
      <w:r>
        <w:separator/>
      </w:r>
    </w:p>
  </w:endnote>
  <w:endnote w:type="continuationSeparator" w:id="0">
    <w:p w:rsidR="00815A2E" w:rsidRDefault="0081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815A2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sidR="00815A2E">
      <w:rPr>
        <w:rStyle w:val="a9"/>
        <w:noProof/>
        <w:sz w:val="18"/>
      </w:rPr>
      <w:t>1</w:t>
    </w:r>
    <w:r>
      <w:rPr>
        <w:rStyle w:val="a9"/>
        <w:sz w:val="18"/>
      </w:rPr>
      <w:fldChar w:fldCharType="end"/>
    </w:r>
  </w:p>
  <w:p w:rsidR="009F5CE6" w:rsidRDefault="00815A2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2E" w:rsidRDefault="00815A2E">
      <w:r>
        <w:separator/>
      </w:r>
    </w:p>
  </w:footnote>
  <w:footnote w:type="continuationSeparator" w:id="0">
    <w:p w:rsidR="00815A2E" w:rsidRDefault="00815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815A2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511F0"/>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16A8A"/>
    <w:rsid w:val="00136D3E"/>
    <w:rsid w:val="00173995"/>
    <w:rsid w:val="00185280"/>
    <w:rsid w:val="001A526C"/>
    <w:rsid w:val="001B5EFF"/>
    <w:rsid w:val="001D5C3A"/>
    <w:rsid w:val="001E6367"/>
    <w:rsid w:val="001F2014"/>
    <w:rsid w:val="00201385"/>
    <w:rsid w:val="00212E72"/>
    <w:rsid w:val="00213AB9"/>
    <w:rsid w:val="0021711B"/>
    <w:rsid w:val="002219E8"/>
    <w:rsid w:val="0022650B"/>
    <w:rsid w:val="00292DA3"/>
    <w:rsid w:val="002A4D95"/>
    <w:rsid w:val="002C50F0"/>
    <w:rsid w:val="002C6D1B"/>
    <w:rsid w:val="002D0295"/>
    <w:rsid w:val="002D1281"/>
    <w:rsid w:val="002D38F2"/>
    <w:rsid w:val="002E1615"/>
    <w:rsid w:val="002E7CDD"/>
    <w:rsid w:val="002F42F9"/>
    <w:rsid w:val="00315EAD"/>
    <w:rsid w:val="00320638"/>
    <w:rsid w:val="003305BA"/>
    <w:rsid w:val="00340B58"/>
    <w:rsid w:val="00353805"/>
    <w:rsid w:val="003641BB"/>
    <w:rsid w:val="00366DED"/>
    <w:rsid w:val="00371483"/>
    <w:rsid w:val="003819FB"/>
    <w:rsid w:val="00383972"/>
    <w:rsid w:val="003915A5"/>
    <w:rsid w:val="00391CF9"/>
    <w:rsid w:val="003943E9"/>
    <w:rsid w:val="00397F7D"/>
    <w:rsid w:val="003A726B"/>
    <w:rsid w:val="003B15EE"/>
    <w:rsid w:val="003C309A"/>
    <w:rsid w:val="003D56F3"/>
    <w:rsid w:val="00402AFB"/>
    <w:rsid w:val="00402DD0"/>
    <w:rsid w:val="004118FF"/>
    <w:rsid w:val="0042297B"/>
    <w:rsid w:val="00422B65"/>
    <w:rsid w:val="00426079"/>
    <w:rsid w:val="00441430"/>
    <w:rsid w:val="00443C52"/>
    <w:rsid w:val="00447C98"/>
    <w:rsid w:val="00451054"/>
    <w:rsid w:val="0045679E"/>
    <w:rsid w:val="00470827"/>
    <w:rsid w:val="00481F11"/>
    <w:rsid w:val="00493DF0"/>
    <w:rsid w:val="004A33D8"/>
    <w:rsid w:val="004C17AE"/>
    <w:rsid w:val="004E2C87"/>
    <w:rsid w:val="00500809"/>
    <w:rsid w:val="00535982"/>
    <w:rsid w:val="00536EC0"/>
    <w:rsid w:val="00541ECA"/>
    <w:rsid w:val="00542957"/>
    <w:rsid w:val="005432DB"/>
    <w:rsid w:val="00545E35"/>
    <w:rsid w:val="00547547"/>
    <w:rsid w:val="0056200E"/>
    <w:rsid w:val="0056621F"/>
    <w:rsid w:val="00583FAE"/>
    <w:rsid w:val="00590340"/>
    <w:rsid w:val="00591985"/>
    <w:rsid w:val="005A2823"/>
    <w:rsid w:val="005A4395"/>
    <w:rsid w:val="005B0235"/>
    <w:rsid w:val="005B739B"/>
    <w:rsid w:val="005C41BF"/>
    <w:rsid w:val="005C7216"/>
    <w:rsid w:val="005D5C99"/>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C6172"/>
    <w:rsid w:val="006D7EAB"/>
    <w:rsid w:val="006F03D0"/>
    <w:rsid w:val="00725EA4"/>
    <w:rsid w:val="00726C9F"/>
    <w:rsid w:val="0074411F"/>
    <w:rsid w:val="00755001"/>
    <w:rsid w:val="007618CB"/>
    <w:rsid w:val="007740AF"/>
    <w:rsid w:val="00775D24"/>
    <w:rsid w:val="007A7B96"/>
    <w:rsid w:val="007B6F0D"/>
    <w:rsid w:val="007C51CB"/>
    <w:rsid w:val="007D72C9"/>
    <w:rsid w:val="007E7525"/>
    <w:rsid w:val="007F0394"/>
    <w:rsid w:val="007F2047"/>
    <w:rsid w:val="007F6D8C"/>
    <w:rsid w:val="00801B46"/>
    <w:rsid w:val="0080705B"/>
    <w:rsid w:val="00812E6F"/>
    <w:rsid w:val="00813A20"/>
    <w:rsid w:val="00815A2E"/>
    <w:rsid w:val="0084153A"/>
    <w:rsid w:val="0084406C"/>
    <w:rsid w:val="008503BB"/>
    <w:rsid w:val="00866153"/>
    <w:rsid w:val="00872185"/>
    <w:rsid w:val="008758F6"/>
    <w:rsid w:val="00882DCD"/>
    <w:rsid w:val="0089157F"/>
    <w:rsid w:val="008A1640"/>
    <w:rsid w:val="008A2039"/>
    <w:rsid w:val="008A5E83"/>
    <w:rsid w:val="008B4408"/>
    <w:rsid w:val="008F2F7A"/>
    <w:rsid w:val="008F3A7D"/>
    <w:rsid w:val="00902A43"/>
    <w:rsid w:val="00931AC4"/>
    <w:rsid w:val="00931FF3"/>
    <w:rsid w:val="00941102"/>
    <w:rsid w:val="009424FA"/>
    <w:rsid w:val="00944032"/>
    <w:rsid w:val="0094516C"/>
    <w:rsid w:val="00956D42"/>
    <w:rsid w:val="00964067"/>
    <w:rsid w:val="00967B9D"/>
    <w:rsid w:val="00970840"/>
    <w:rsid w:val="00975B2B"/>
    <w:rsid w:val="009807C2"/>
    <w:rsid w:val="009846B6"/>
    <w:rsid w:val="009870B6"/>
    <w:rsid w:val="009A69A1"/>
    <w:rsid w:val="009A7F88"/>
    <w:rsid w:val="009B2ADF"/>
    <w:rsid w:val="009C2799"/>
    <w:rsid w:val="009E43D9"/>
    <w:rsid w:val="009E6BCF"/>
    <w:rsid w:val="009F6376"/>
    <w:rsid w:val="00A0404F"/>
    <w:rsid w:val="00A138A4"/>
    <w:rsid w:val="00A16722"/>
    <w:rsid w:val="00A35C28"/>
    <w:rsid w:val="00A37AEF"/>
    <w:rsid w:val="00A40499"/>
    <w:rsid w:val="00A44C9B"/>
    <w:rsid w:val="00A51A7E"/>
    <w:rsid w:val="00A5204F"/>
    <w:rsid w:val="00A5732E"/>
    <w:rsid w:val="00A6660F"/>
    <w:rsid w:val="00A71946"/>
    <w:rsid w:val="00A72246"/>
    <w:rsid w:val="00A74E3B"/>
    <w:rsid w:val="00A76919"/>
    <w:rsid w:val="00A80A40"/>
    <w:rsid w:val="00A9186D"/>
    <w:rsid w:val="00A93750"/>
    <w:rsid w:val="00AA6F6C"/>
    <w:rsid w:val="00AB48F3"/>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2DBB"/>
    <w:rsid w:val="00B641B4"/>
    <w:rsid w:val="00B669ED"/>
    <w:rsid w:val="00B67BD9"/>
    <w:rsid w:val="00B73191"/>
    <w:rsid w:val="00B965F0"/>
    <w:rsid w:val="00B9692E"/>
    <w:rsid w:val="00BB107A"/>
    <w:rsid w:val="00BB47D7"/>
    <w:rsid w:val="00BD6395"/>
    <w:rsid w:val="00BE205C"/>
    <w:rsid w:val="00BE421B"/>
    <w:rsid w:val="00BE5590"/>
    <w:rsid w:val="00C00732"/>
    <w:rsid w:val="00C06D04"/>
    <w:rsid w:val="00C10BC6"/>
    <w:rsid w:val="00C45602"/>
    <w:rsid w:val="00C5436B"/>
    <w:rsid w:val="00C54628"/>
    <w:rsid w:val="00C56C95"/>
    <w:rsid w:val="00C71118"/>
    <w:rsid w:val="00C8604E"/>
    <w:rsid w:val="00C86398"/>
    <w:rsid w:val="00C96351"/>
    <w:rsid w:val="00CB0CF8"/>
    <w:rsid w:val="00CD0C2F"/>
    <w:rsid w:val="00CE1AD6"/>
    <w:rsid w:val="00D12DC7"/>
    <w:rsid w:val="00D73519"/>
    <w:rsid w:val="00D75A5D"/>
    <w:rsid w:val="00D85D3E"/>
    <w:rsid w:val="00D87127"/>
    <w:rsid w:val="00D87605"/>
    <w:rsid w:val="00DA11FA"/>
    <w:rsid w:val="00DA3AD1"/>
    <w:rsid w:val="00DB03E9"/>
    <w:rsid w:val="00DC3C44"/>
    <w:rsid w:val="00DE2D6E"/>
    <w:rsid w:val="00DF78FE"/>
    <w:rsid w:val="00E02E5B"/>
    <w:rsid w:val="00E07981"/>
    <w:rsid w:val="00E1468E"/>
    <w:rsid w:val="00E17CC8"/>
    <w:rsid w:val="00E27299"/>
    <w:rsid w:val="00E35BD4"/>
    <w:rsid w:val="00E37AB3"/>
    <w:rsid w:val="00E40E89"/>
    <w:rsid w:val="00E429E6"/>
    <w:rsid w:val="00E64ECC"/>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736DF"/>
    <w:rsid w:val="00F83D2C"/>
    <w:rsid w:val="00FA44A9"/>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2017-05-10T08:51:00Z</cp:lastPrinted>
  <dcterms:created xsi:type="dcterms:W3CDTF">2017-08-07T14:11:00Z</dcterms:created>
  <dcterms:modified xsi:type="dcterms:W3CDTF">2017-08-08T08:09:00Z</dcterms:modified>
</cp:coreProperties>
</file>