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8" w:rsidRDefault="00974F88" w:rsidP="00974F88">
      <w:pPr>
        <w:framePr w:hSpace="141" w:wrap="auto" w:vAnchor="text" w:hAnchor="page" w:x="5896" w:y="-145"/>
      </w:pPr>
      <w:r>
        <w:rPr>
          <w:noProof/>
        </w:rPr>
        <w:drawing>
          <wp:inline distT="0" distB="0" distL="0" distR="0" wp14:anchorId="6F594B76" wp14:editId="4FB0F03E">
            <wp:extent cx="662305" cy="6527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88" w:rsidRDefault="00974F88" w:rsidP="00974F88">
      <w:pPr>
        <w:jc w:val="center"/>
      </w:pPr>
    </w:p>
    <w:p w:rsidR="00974F88" w:rsidRDefault="00974F88" w:rsidP="00974F88">
      <w:pPr>
        <w:jc w:val="center"/>
      </w:pPr>
    </w:p>
    <w:p w:rsidR="00974F88" w:rsidRDefault="00974F88" w:rsidP="00974F88">
      <w:pPr>
        <w:jc w:val="center"/>
      </w:pPr>
      <w:r>
        <w:t xml:space="preserve">       </w:t>
      </w:r>
    </w:p>
    <w:p w:rsidR="00974F88" w:rsidRDefault="00974F88" w:rsidP="00974F88">
      <w:pPr>
        <w:jc w:val="center"/>
        <w:rPr>
          <w:sz w:val="22"/>
        </w:rPr>
      </w:pPr>
    </w:p>
    <w:p w:rsidR="00974F88" w:rsidRPr="001B71E8" w:rsidRDefault="00974F88" w:rsidP="00974F88">
      <w:pPr>
        <w:jc w:val="center"/>
        <w:rPr>
          <w:b/>
          <w:bCs/>
          <w:sz w:val="22"/>
          <w:szCs w:val="22"/>
        </w:rPr>
      </w:pPr>
      <w:r w:rsidRPr="001B71E8">
        <w:rPr>
          <w:b/>
          <w:bCs/>
          <w:sz w:val="22"/>
          <w:szCs w:val="22"/>
        </w:rPr>
        <w:t xml:space="preserve">Администрация муниципального образования </w:t>
      </w:r>
    </w:p>
    <w:p w:rsidR="00974F88" w:rsidRPr="001B71E8" w:rsidRDefault="00974F88" w:rsidP="00974F88">
      <w:pPr>
        <w:jc w:val="center"/>
        <w:rPr>
          <w:b/>
          <w:bCs/>
          <w:sz w:val="22"/>
          <w:szCs w:val="22"/>
        </w:rPr>
      </w:pPr>
      <w:r w:rsidRPr="001B71E8">
        <w:rPr>
          <w:b/>
          <w:bCs/>
          <w:sz w:val="22"/>
          <w:szCs w:val="22"/>
        </w:rPr>
        <w:t>Приозерский муниципальный район Ленинградской области</w:t>
      </w:r>
    </w:p>
    <w:p w:rsidR="00974F88" w:rsidRPr="001B71E8" w:rsidRDefault="00974F88" w:rsidP="00974F88">
      <w:pPr>
        <w:pStyle w:val="a5"/>
        <w:rPr>
          <w:sz w:val="22"/>
          <w:szCs w:val="22"/>
        </w:rPr>
      </w:pPr>
      <w:r w:rsidRPr="001B71E8">
        <w:rPr>
          <w:sz w:val="22"/>
          <w:szCs w:val="22"/>
        </w:rPr>
        <w:t xml:space="preserve">   </w:t>
      </w:r>
    </w:p>
    <w:p w:rsidR="00974F88" w:rsidRDefault="00974F88" w:rsidP="00974F88">
      <w:pPr>
        <w:jc w:val="center"/>
        <w:rPr>
          <w:b/>
          <w:bCs/>
          <w:sz w:val="22"/>
          <w:szCs w:val="22"/>
        </w:rPr>
      </w:pPr>
      <w:proofErr w:type="gramStart"/>
      <w:r w:rsidRPr="001B71E8">
        <w:rPr>
          <w:b/>
          <w:bCs/>
          <w:sz w:val="22"/>
          <w:szCs w:val="22"/>
        </w:rPr>
        <w:t>П</w:t>
      </w:r>
      <w:proofErr w:type="gramEnd"/>
      <w:r w:rsidRPr="001B71E8">
        <w:rPr>
          <w:b/>
          <w:bCs/>
          <w:sz w:val="22"/>
          <w:szCs w:val="22"/>
        </w:rPr>
        <w:t xml:space="preserve"> О С Т А Н О В Л Е Н И Е</w:t>
      </w:r>
    </w:p>
    <w:p w:rsidR="00974F88" w:rsidRPr="00974F88" w:rsidRDefault="00974F88" w:rsidP="00974F88">
      <w:pPr>
        <w:jc w:val="center"/>
        <w:rPr>
          <w:b/>
          <w:bCs/>
          <w:sz w:val="22"/>
          <w:szCs w:val="22"/>
        </w:rPr>
      </w:pPr>
      <w:r w:rsidRPr="00974F88">
        <w:rPr>
          <w:b/>
          <w:bCs/>
          <w:sz w:val="22"/>
          <w:szCs w:val="22"/>
        </w:rPr>
        <w:t>проект</w:t>
      </w:r>
    </w:p>
    <w:p w:rsidR="00974F88" w:rsidRPr="001B71E8" w:rsidRDefault="00974F88" w:rsidP="00974F88">
      <w:pPr>
        <w:rPr>
          <w:sz w:val="22"/>
          <w:szCs w:val="22"/>
        </w:rPr>
      </w:pPr>
      <w:r w:rsidRPr="001B71E8">
        <w:rPr>
          <w:sz w:val="22"/>
          <w:szCs w:val="22"/>
        </w:rPr>
        <w:t xml:space="preserve">   </w:t>
      </w:r>
    </w:p>
    <w:p w:rsidR="00974F88" w:rsidRPr="001B71E8" w:rsidRDefault="00974F88" w:rsidP="00974F88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от    «___»  сентября   2020</w:t>
      </w:r>
      <w:r w:rsidRPr="001B71E8">
        <w:rPr>
          <w:sz w:val="22"/>
          <w:szCs w:val="22"/>
        </w:rPr>
        <w:t xml:space="preserve"> года   №________ </w:t>
      </w:r>
    </w:p>
    <w:p w:rsidR="00974F88" w:rsidRPr="001B71E8" w:rsidRDefault="00974F88" w:rsidP="00974F88">
      <w:pPr>
        <w:rPr>
          <w:sz w:val="22"/>
          <w:szCs w:val="22"/>
          <w:lang w:val="en-US"/>
        </w:rPr>
      </w:pPr>
      <w:r w:rsidRPr="001B71E8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74F88" w:rsidRPr="0040515C" w:rsidTr="00B93BD6">
        <w:trPr>
          <w:trHeight w:val="900"/>
        </w:trPr>
        <w:tc>
          <w:tcPr>
            <w:tcW w:w="5495" w:type="dxa"/>
          </w:tcPr>
          <w:p w:rsidR="00974F88" w:rsidRPr="0040515C" w:rsidRDefault="00974F88" w:rsidP="008A45E1">
            <w:pPr>
              <w:pStyle w:val="1"/>
              <w:keepNext w:val="0"/>
              <w:tabs>
                <w:tab w:val="left" w:pos="3969"/>
              </w:tabs>
              <w:outlineLvl w:val="9"/>
              <w:rPr>
                <w:sz w:val="22"/>
                <w:szCs w:val="22"/>
              </w:rPr>
            </w:pPr>
            <w:r w:rsidRPr="0040515C">
              <w:rPr>
                <w:sz w:val="22"/>
                <w:szCs w:val="22"/>
              </w:rPr>
              <w:t>О</w:t>
            </w:r>
            <w:r w:rsidR="008A45E1">
              <w:rPr>
                <w:sz w:val="22"/>
                <w:szCs w:val="22"/>
              </w:rPr>
              <w:t>б утверждении Переч</w:t>
            </w:r>
            <w:r>
              <w:rPr>
                <w:sz w:val="22"/>
                <w:szCs w:val="22"/>
              </w:rPr>
              <w:t>н</w:t>
            </w:r>
            <w:r w:rsidR="008A45E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должностных лиц</w:t>
            </w:r>
            <w:r w:rsidRPr="0040515C">
              <w:rPr>
                <w:sz w:val="22"/>
                <w:szCs w:val="22"/>
              </w:rPr>
              <w:t xml:space="preserve"> администрации муниципального образования Приозерский муниципальн</w:t>
            </w:r>
            <w:r>
              <w:rPr>
                <w:sz w:val="22"/>
                <w:szCs w:val="22"/>
              </w:rPr>
              <w:t xml:space="preserve">ый район Ленинградской области, уполномоченных </w:t>
            </w:r>
            <w:r w:rsidRPr="0040515C">
              <w:rPr>
                <w:sz w:val="22"/>
                <w:szCs w:val="22"/>
              </w:rPr>
              <w:t>составл</w:t>
            </w:r>
            <w:r>
              <w:rPr>
                <w:sz w:val="22"/>
                <w:szCs w:val="22"/>
              </w:rPr>
              <w:t>ять протоколы об административных правонарушениях, предусмотренных областным законом Ленинградской области от 02 июля 2003 №47-оз «Об адм</w:t>
            </w:r>
            <w:r w:rsidR="008A45E1">
              <w:rPr>
                <w:sz w:val="22"/>
                <w:szCs w:val="22"/>
              </w:rPr>
              <w:t>инистративных правонарушениях»</w:t>
            </w:r>
          </w:p>
        </w:tc>
      </w:tr>
    </w:tbl>
    <w:p w:rsidR="00974F88" w:rsidRPr="00386035" w:rsidRDefault="00974F88" w:rsidP="00974F88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974F88" w:rsidRDefault="00974F88" w:rsidP="00582834">
      <w:pPr>
        <w:ind w:firstLine="618"/>
        <w:jc w:val="both"/>
        <w:rPr>
          <w:sz w:val="24"/>
          <w:szCs w:val="24"/>
        </w:rPr>
      </w:pPr>
      <w:proofErr w:type="gramStart"/>
      <w:r w:rsidRPr="001B71E8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областным законом Ленинградской области от 02.07.2003 года № 47-оз «Об административных правонарушениях», областным законом Ленинградской области от 13.10.2006 года № 116-оз «О наделении органов местного самоуправления муниципальных образований Ленинградской области отдельными полномочиями Ленинградской области в сфере административных правоотношений», </w:t>
      </w:r>
      <w:r>
        <w:rPr>
          <w:sz w:val="24"/>
          <w:szCs w:val="24"/>
        </w:rPr>
        <w:t>в связи с проведенными кадровыми изменениями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согласно </w:t>
      </w:r>
      <w:hyperlink r:id="rId7" w:history="1">
        <w:r w:rsidRPr="00974F88">
          <w:rPr>
            <w:rStyle w:val="a6"/>
            <w:color w:val="000000"/>
            <w:sz w:val="24"/>
            <w:szCs w:val="24"/>
            <w:u w:val="none"/>
            <w:shd w:val="clear" w:color="auto" w:fill="F6F6F6"/>
          </w:rPr>
          <w:t>Решению Совета депутатов муниципального образования Приозерский муниципальный район Ленинградской области, от 18.02.2020 № 30 "Об утверждении структуры администрации муниципального образования Приозерский муниципальный район Ленинградской области"</w:t>
        </w:r>
      </w:hyperlink>
      <w:r>
        <w:rPr>
          <w:sz w:val="24"/>
          <w:szCs w:val="24"/>
        </w:rPr>
        <w:t xml:space="preserve">, распоряжению администрации муниципального образования Приозерский от 25.02.2020 48-р «Об утверждении штатного расписания администрации муниципального образования Приозерский муниципальный район Ленинградской области на 01 мая 2020» (с изменениями от 07.04.2020 №123-р), руководствуясь Уставом муниципального образования </w:t>
      </w:r>
      <w:proofErr w:type="spellStart"/>
      <w:r>
        <w:rPr>
          <w:sz w:val="24"/>
          <w:szCs w:val="24"/>
        </w:rPr>
        <w:t>Приозерское</w:t>
      </w:r>
      <w:proofErr w:type="spellEnd"/>
      <w:r>
        <w:rPr>
          <w:sz w:val="24"/>
          <w:szCs w:val="24"/>
        </w:rPr>
        <w:t xml:space="preserve"> городское</w:t>
      </w:r>
      <w:proofErr w:type="gramEnd"/>
      <w:r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</w:t>
      </w:r>
      <w:r w:rsidRPr="001B71E8">
        <w:rPr>
          <w:sz w:val="24"/>
          <w:szCs w:val="24"/>
        </w:rPr>
        <w:t xml:space="preserve">Уставом муниципального образования Приозерский муниципальный район Ленинградской области, администрация муниципального образования Приозерский </w:t>
      </w:r>
      <w:r w:rsidRPr="001A25A3">
        <w:rPr>
          <w:sz w:val="24"/>
          <w:szCs w:val="24"/>
        </w:rPr>
        <w:t>муниципальный район Ленинградской области ПОСТАНОВЛЯЕТ:</w:t>
      </w:r>
    </w:p>
    <w:p w:rsidR="00974F88" w:rsidRDefault="00974F88" w:rsidP="00582834">
      <w:pPr>
        <w:ind w:firstLine="618"/>
        <w:jc w:val="both"/>
        <w:rPr>
          <w:sz w:val="24"/>
          <w:szCs w:val="24"/>
        </w:rPr>
      </w:pPr>
      <w:r w:rsidRPr="001A25A3">
        <w:rPr>
          <w:sz w:val="24"/>
          <w:szCs w:val="24"/>
        </w:rPr>
        <w:t xml:space="preserve">1. </w:t>
      </w:r>
      <w:r w:rsidR="005E377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Перечень должностных лиц администрации муниципального образования Приозерский муниципального района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02.07.2003 №47-оз «Об административных правонарушениях», </w:t>
      </w:r>
      <w:r w:rsidR="005E3774">
        <w:rPr>
          <w:sz w:val="24"/>
          <w:szCs w:val="24"/>
        </w:rPr>
        <w:t>согласно Приложению</w:t>
      </w:r>
      <w:r w:rsidR="00235AA6">
        <w:rPr>
          <w:sz w:val="24"/>
          <w:szCs w:val="24"/>
        </w:rPr>
        <w:t xml:space="preserve"> к настоящему постановлению.</w:t>
      </w:r>
    </w:p>
    <w:p w:rsidR="00582834" w:rsidRDefault="00582834" w:rsidP="00582834">
      <w:pPr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2. Указанным в Перечне должностным лицам администрации муниципального образования Приозерский муниципальный район Ленинградской области, уполномоченных составлять протоколы об административных правонарушениях,</w:t>
      </w:r>
      <w:r w:rsidR="00737399">
        <w:rPr>
          <w:sz w:val="24"/>
          <w:szCs w:val="24"/>
        </w:rPr>
        <w:t xml:space="preserve"> при реализации предоставленных полномочий руководствоваться нормами Кодекс</w:t>
      </w:r>
      <w:r w:rsidR="002A6AA1">
        <w:rPr>
          <w:sz w:val="24"/>
          <w:szCs w:val="24"/>
        </w:rPr>
        <w:t>а Российской Федерации об админ</w:t>
      </w:r>
      <w:r w:rsidR="00737399">
        <w:rPr>
          <w:sz w:val="24"/>
          <w:szCs w:val="24"/>
        </w:rPr>
        <w:t>и</w:t>
      </w:r>
      <w:r w:rsidR="002A6AA1">
        <w:rPr>
          <w:sz w:val="24"/>
          <w:szCs w:val="24"/>
        </w:rPr>
        <w:t>с</w:t>
      </w:r>
      <w:r w:rsidR="00737399">
        <w:rPr>
          <w:sz w:val="24"/>
          <w:szCs w:val="24"/>
        </w:rPr>
        <w:t>тративных правонарушениях,</w:t>
      </w:r>
      <w:r>
        <w:rPr>
          <w:sz w:val="24"/>
          <w:szCs w:val="24"/>
        </w:rPr>
        <w:t xml:space="preserve"> областным законом Ленинградской области от 02.07.2003 №47-оз «Об административных правонарушениях»,</w:t>
      </w:r>
    </w:p>
    <w:p w:rsidR="00974F88" w:rsidRDefault="00582834" w:rsidP="00974F88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4F88" w:rsidRPr="001A25A3">
        <w:rPr>
          <w:sz w:val="24"/>
          <w:szCs w:val="24"/>
        </w:rPr>
        <w:t xml:space="preserve">. </w:t>
      </w:r>
      <w:r w:rsidR="00235AA6">
        <w:rPr>
          <w:sz w:val="24"/>
          <w:szCs w:val="24"/>
        </w:rPr>
        <w:t xml:space="preserve">Руководителям, начальникам структурных подразделений </w:t>
      </w:r>
      <w:r w:rsidR="00974F88" w:rsidRPr="001A25A3">
        <w:rPr>
          <w:sz w:val="24"/>
          <w:szCs w:val="24"/>
        </w:rPr>
        <w:t xml:space="preserve">администрации муниципального образования Приозерский муниципальный район Ленинградской области </w:t>
      </w:r>
      <w:r w:rsidR="00974F88" w:rsidRPr="001A25A3">
        <w:rPr>
          <w:sz w:val="24"/>
          <w:szCs w:val="24"/>
        </w:rPr>
        <w:lastRenderedPageBreak/>
        <w:t xml:space="preserve">внести в должностные инструкции </w:t>
      </w:r>
      <w:r w:rsidR="005E3774">
        <w:rPr>
          <w:sz w:val="24"/>
          <w:szCs w:val="24"/>
        </w:rPr>
        <w:t xml:space="preserve">подчиненных </w:t>
      </w:r>
      <w:r w:rsidR="00974F88" w:rsidRPr="001A25A3">
        <w:rPr>
          <w:sz w:val="24"/>
          <w:szCs w:val="24"/>
        </w:rPr>
        <w:t>сотрудник</w:t>
      </w:r>
      <w:r w:rsidR="00235AA6">
        <w:rPr>
          <w:sz w:val="24"/>
          <w:szCs w:val="24"/>
        </w:rPr>
        <w:t>ов</w:t>
      </w:r>
      <w:r w:rsidR="005E3774">
        <w:rPr>
          <w:sz w:val="24"/>
          <w:szCs w:val="24"/>
        </w:rPr>
        <w:t xml:space="preserve"> изменения, в части полномочия по составлению протоколов об административных правонарушениях, предусмотренных областным законом Ленинградской области от 02.07.2003 №47-оз «Об административных правонарушениях»</w:t>
      </w:r>
      <w:r w:rsidR="00974F88" w:rsidRPr="001A25A3">
        <w:rPr>
          <w:sz w:val="24"/>
          <w:szCs w:val="24"/>
        </w:rPr>
        <w:t>.</w:t>
      </w:r>
    </w:p>
    <w:p w:rsidR="00582834" w:rsidRDefault="00582834" w:rsidP="00974F88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утратившими силу:</w:t>
      </w:r>
    </w:p>
    <w:p w:rsidR="00582834" w:rsidRDefault="00582834" w:rsidP="00974F88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AA1">
        <w:rPr>
          <w:sz w:val="24"/>
          <w:szCs w:val="24"/>
        </w:rPr>
        <w:t xml:space="preserve">пункт 1 постановления администрации муниципального образования Приозерский муниципальный район Ленинградской области от 11 июля 20219 №2069 «О внесении изменений в постановление администрации муниципального образования Приозерский муниципальный район Ленинградской области от 28 декабря 2009 №4615 «Об образовании административной комиссии муниципального образования Приозерский муниципальный район Ленинградской области»; </w:t>
      </w:r>
    </w:p>
    <w:p w:rsidR="00582834" w:rsidRDefault="00582834" w:rsidP="00974F88">
      <w:pPr>
        <w:ind w:firstLine="6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постановление администрации муниципального образования Приозерский муниципальный район Ленинградской области от 21 января 2020 №105 «О внесении изменений в Перечень должностных лиц администрации муниципального образования Приозерский муниципальный район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02.07.2003 №47-оз «Об административных правонарушениях», утвержденный постановлением администрации муниципального образования Приозерский муниципальный район Ленинградской области от 11 июля 2019</w:t>
      </w:r>
      <w:proofErr w:type="gramEnd"/>
      <w:r>
        <w:rPr>
          <w:sz w:val="24"/>
          <w:szCs w:val="24"/>
        </w:rPr>
        <w:t xml:space="preserve"> №2069»;</w:t>
      </w:r>
    </w:p>
    <w:p w:rsidR="00582834" w:rsidRPr="001A25A3" w:rsidRDefault="00582834" w:rsidP="00974F88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муниципального образования Приозерский муниципальный район Ленинградской области от 16 апреля 2020 №1206 « О наделении должностного лица администрации муниципального образования Приозерский муниципальный район Ленинградской области полномочиями по составлению протоколов об административных правонарушениях»;</w:t>
      </w:r>
    </w:p>
    <w:p w:rsidR="00974F88" w:rsidRDefault="00974F88" w:rsidP="00974F88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A25A3">
        <w:rPr>
          <w:sz w:val="24"/>
          <w:szCs w:val="24"/>
        </w:rPr>
        <w:t>. Настоящее постановление подлежит опубликованию на официальном сайте администрации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:rsidR="00974F88" w:rsidRPr="001B71E8" w:rsidRDefault="00974F88" w:rsidP="00974F88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1B71E8">
        <w:rPr>
          <w:sz w:val="24"/>
          <w:szCs w:val="24"/>
        </w:rPr>
        <w:t>Контроль за</w:t>
      </w:r>
      <w:proofErr w:type="gramEnd"/>
      <w:r w:rsidRPr="001B71E8">
        <w:rPr>
          <w:sz w:val="24"/>
          <w:szCs w:val="24"/>
        </w:rPr>
        <w:t xml:space="preserve"> исполнением постановления возложить на заместителя главы администрации по городскому и жилищно-коммунальному хозяйству </w:t>
      </w:r>
      <w:r>
        <w:rPr>
          <w:sz w:val="24"/>
          <w:szCs w:val="24"/>
        </w:rPr>
        <w:t>Полищука В.С.</w:t>
      </w:r>
    </w:p>
    <w:p w:rsidR="00974F88" w:rsidRDefault="00974F88" w:rsidP="00974F8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4F88" w:rsidRDefault="00974F88" w:rsidP="00974F8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4F88" w:rsidRPr="00254643" w:rsidRDefault="00974F88" w:rsidP="00974F8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54643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54643">
        <w:rPr>
          <w:rFonts w:ascii="Times New Roman" w:hAnsi="Times New Roman"/>
          <w:sz w:val="24"/>
          <w:szCs w:val="24"/>
        </w:rPr>
        <w:t xml:space="preserve">                     А. Н. </w:t>
      </w:r>
      <w:proofErr w:type="spellStart"/>
      <w:r w:rsidRPr="00254643">
        <w:rPr>
          <w:rFonts w:ascii="Times New Roman" w:hAnsi="Times New Roman"/>
          <w:sz w:val="24"/>
          <w:szCs w:val="24"/>
        </w:rPr>
        <w:t>Соклаков</w:t>
      </w:r>
      <w:proofErr w:type="spellEnd"/>
    </w:p>
    <w:p w:rsidR="00974F88" w:rsidRDefault="00974F88" w:rsidP="00974F8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F88" w:rsidRDefault="00974F88" w:rsidP="00974F8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F88" w:rsidRPr="00CA33AA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A33AA">
        <w:rPr>
          <w:rFonts w:ascii="Times New Roman" w:hAnsi="Times New Roman"/>
          <w:sz w:val="22"/>
          <w:szCs w:val="22"/>
        </w:rPr>
        <w:t>Согласовано:</w:t>
      </w:r>
    </w:p>
    <w:p w:rsidR="00974F88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Грянко</w:t>
      </w:r>
      <w:proofErr w:type="spellEnd"/>
      <w:r>
        <w:rPr>
          <w:rFonts w:ascii="Times New Roman" w:hAnsi="Times New Roman"/>
          <w:sz w:val="22"/>
          <w:szCs w:val="22"/>
        </w:rPr>
        <w:t xml:space="preserve"> С.В.</w:t>
      </w:r>
    </w:p>
    <w:p w:rsidR="002A6AA1" w:rsidRDefault="002A6AA1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Полищук В.С.</w:t>
      </w:r>
    </w:p>
    <w:p w:rsidR="00393C0D" w:rsidRDefault="00393C0D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Петрюк</w:t>
      </w:r>
      <w:proofErr w:type="spellEnd"/>
      <w:r>
        <w:rPr>
          <w:rFonts w:ascii="Times New Roman" w:hAnsi="Times New Roman"/>
          <w:sz w:val="22"/>
          <w:szCs w:val="22"/>
        </w:rPr>
        <w:t xml:space="preserve"> О.Г.</w:t>
      </w:r>
    </w:p>
    <w:p w:rsidR="002A6AA1" w:rsidRDefault="002A6AA1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Тюрина Ю.В.</w:t>
      </w:r>
    </w:p>
    <w:p w:rsidR="002A6AA1" w:rsidRDefault="002A6AA1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Шкрибей</w:t>
      </w:r>
      <w:proofErr w:type="spellEnd"/>
      <w:r>
        <w:rPr>
          <w:rFonts w:ascii="Times New Roman" w:hAnsi="Times New Roman"/>
          <w:sz w:val="22"/>
          <w:szCs w:val="22"/>
        </w:rPr>
        <w:t xml:space="preserve"> Н.В.</w:t>
      </w:r>
    </w:p>
    <w:p w:rsidR="00974F88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Лазарева Е.Н.</w:t>
      </w:r>
    </w:p>
    <w:p w:rsidR="00974F88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Берстнев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974F88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4F88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4F88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74F88" w:rsidRPr="00254643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974F88" w:rsidRPr="00254643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974F88" w:rsidRPr="00254643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254643">
        <w:rPr>
          <w:rFonts w:ascii="Times New Roman" w:hAnsi="Times New Roman"/>
        </w:rPr>
        <w:t>исп. Михалева И.Н.</w:t>
      </w:r>
    </w:p>
    <w:p w:rsidR="00974F88" w:rsidRPr="00254643" w:rsidRDefault="00974F88" w:rsidP="00974F88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254643">
        <w:rPr>
          <w:rFonts w:ascii="Times New Roman" w:hAnsi="Times New Roman"/>
        </w:rPr>
        <w:t>тел. 8(81379) 35-545</w:t>
      </w:r>
    </w:p>
    <w:p w:rsidR="00974F88" w:rsidRPr="00254643" w:rsidRDefault="00974F88" w:rsidP="00974F88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974F88" w:rsidRPr="00254643" w:rsidRDefault="00974F88" w:rsidP="00974F88">
      <w:pPr>
        <w:pStyle w:val="4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254643">
        <w:rPr>
          <w:rFonts w:ascii="Times New Roman" w:hAnsi="Times New Roman" w:cs="Times New Roman"/>
          <w:sz w:val="20"/>
          <w:szCs w:val="20"/>
        </w:rPr>
        <w:t xml:space="preserve">Разослано: дело-2,  админ. комиссия-1, </w:t>
      </w:r>
      <w:r>
        <w:rPr>
          <w:rFonts w:ascii="Times New Roman" w:hAnsi="Times New Roman" w:cs="Times New Roman"/>
          <w:sz w:val="20"/>
          <w:szCs w:val="20"/>
        </w:rPr>
        <w:t xml:space="preserve">ОГХ-1,  окс-1, </w:t>
      </w:r>
      <w:proofErr w:type="spellStart"/>
      <w:r w:rsidR="00393C0D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393C0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393C0D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="00393C0D">
        <w:rPr>
          <w:rFonts w:ascii="Times New Roman" w:hAnsi="Times New Roman" w:cs="Times New Roman"/>
          <w:sz w:val="20"/>
          <w:szCs w:val="20"/>
        </w:rPr>
        <w:t xml:space="preserve"> – 4, УС-1, УЭ-1,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юротдел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-1, СМИ-1</w:t>
      </w:r>
    </w:p>
    <w:p w:rsidR="00974F88" w:rsidRPr="001E5713" w:rsidRDefault="00974F88" w:rsidP="00974F88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1E5713">
        <w:rPr>
          <w:color w:val="000000"/>
          <w:sz w:val="24"/>
          <w:szCs w:val="24"/>
        </w:rPr>
        <w:lastRenderedPageBreak/>
        <w:t>Лист  согласования</w:t>
      </w:r>
      <w:r w:rsidRPr="001E5713">
        <w:rPr>
          <w:sz w:val="24"/>
          <w:szCs w:val="24"/>
        </w:rPr>
        <w:t> </w:t>
      </w:r>
    </w:p>
    <w:p w:rsidR="00974F88" w:rsidRPr="001E5713" w:rsidRDefault="00974F88" w:rsidP="00974F88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1E5713"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p w:rsidR="00974F88" w:rsidRPr="001E5713" w:rsidRDefault="00974F88" w:rsidP="00974F88">
      <w:pPr>
        <w:ind w:firstLine="709"/>
        <w:jc w:val="both"/>
        <w:textAlignment w:val="baseline"/>
        <w:rPr>
          <w:sz w:val="24"/>
          <w:szCs w:val="24"/>
        </w:rPr>
      </w:pPr>
      <w:r w:rsidRPr="001E5713"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 w:rsidRPr="001E5713">
        <w:rPr>
          <w:color w:val="000000"/>
          <w:sz w:val="24"/>
          <w:szCs w:val="24"/>
        </w:rPr>
        <w:t>К проекту постановления «</w:t>
      </w:r>
      <w:r w:rsidRPr="001E5713">
        <w:rPr>
          <w:sz w:val="24"/>
          <w:szCs w:val="24"/>
        </w:rPr>
        <w:t>О наделении должностного лица администрации муниципального образования Приозерский муниципальный район Ленинградской области полномочиями по составлен</w:t>
      </w:r>
      <w:r>
        <w:rPr>
          <w:sz w:val="24"/>
          <w:szCs w:val="24"/>
        </w:rPr>
        <w:t>ию протоколов об административных</w:t>
      </w:r>
      <w:r w:rsidRPr="001E5713">
        <w:rPr>
          <w:sz w:val="24"/>
          <w:szCs w:val="24"/>
        </w:rPr>
        <w:t xml:space="preserve"> правонарушени</w:t>
      </w:r>
      <w:r>
        <w:rPr>
          <w:sz w:val="24"/>
          <w:szCs w:val="24"/>
        </w:rPr>
        <w:t>ях»</w:t>
      </w:r>
    </w:p>
    <w:p w:rsidR="00974F88" w:rsidRDefault="00974F88" w:rsidP="00974F88">
      <w:pPr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74F88" w:rsidRDefault="00974F88" w:rsidP="00974F88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Структурное подразделение __</w:t>
      </w:r>
      <w:r>
        <w:rPr>
          <w:color w:val="000000"/>
          <w:sz w:val="24"/>
          <w:szCs w:val="24"/>
          <w:u w:val="single"/>
        </w:rPr>
        <w:t>юридический отдел_________________________________</w:t>
      </w:r>
    </w:p>
    <w:p w:rsidR="00974F88" w:rsidRDefault="00974F88" w:rsidP="00974F8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p w:rsidR="00974F88" w:rsidRDefault="00974F88" w:rsidP="00974F8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4"/>
          <w:szCs w:val="24"/>
        </w:rPr>
        <w:t> </w:t>
      </w:r>
    </w:p>
    <w:p w:rsidR="00974F88" w:rsidRDefault="00974F88" w:rsidP="00974F88">
      <w:pPr>
        <w:jc w:val="both"/>
        <w:textAlignment w:val="baseline"/>
        <w:rPr>
          <w:sz w:val="18"/>
          <w:szCs w:val="18"/>
        </w:rPr>
      </w:pPr>
      <w:r>
        <w:rPr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060"/>
        <w:gridCol w:w="2415"/>
      </w:tblGrid>
      <w:tr w:rsidR="00974F88" w:rsidTr="00B93BD6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Согласующее лицо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Замечания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Виза согласования</w:t>
            </w:r>
            <w:r>
              <w:rPr>
                <w:sz w:val="24"/>
                <w:szCs w:val="24"/>
              </w:rPr>
              <w:t> </w:t>
            </w:r>
          </w:p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(дата, подпись)</w:t>
            </w:r>
            <w:r>
              <w:rPr>
                <w:sz w:val="24"/>
                <w:szCs w:val="24"/>
              </w:rPr>
              <w:t> </w:t>
            </w:r>
          </w:p>
        </w:tc>
      </w:tr>
      <w:tr w:rsidR="00974F88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4F88" w:rsidRDefault="00974F88" w:rsidP="00B93BD6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</w:p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правопорядку и безопасности</w:t>
            </w:r>
          </w:p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 </w:t>
            </w:r>
          </w:p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 </w:t>
            </w:r>
          </w:p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 </w:t>
            </w:r>
          </w:p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 </w:t>
            </w:r>
          </w:p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 </w:t>
            </w:r>
          </w:p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88" w:rsidRDefault="00974F88" w:rsidP="00B93BD6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974F88" w:rsidRDefault="00974F88" w:rsidP="00393C0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«___» </w:t>
            </w:r>
            <w:r w:rsidR="00393C0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393C0D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Заместитель главы администрации</w:t>
            </w:r>
          </w:p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 жилищно-коммунальному хозяйству</w:t>
            </w:r>
          </w:p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(председатель административной комиссии) </w:t>
            </w:r>
          </w:p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Полищук С.В.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B93BD6">
            <w:pPr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0D" w:rsidRDefault="00393C0D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393C0D" w:rsidRDefault="00393C0D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сентября 2020</w:t>
            </w:r>
          </w:p>
        </w:tc>
      </w:tr>
      <w:tr w:rsidR="00393C0D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Петрюк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О.Г.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B93BD6">
            <w:pPr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0D" w:rsidRDefault="00393C0D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393C0D" w:rsidRDefault="00393C0D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сентября 2020</w:t>
            </w:r>
          </w:p>
        </w:tc>
      </w:tr>
      <w:tr w:rsidR="00393C0D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Заместитель главы администрации по градостроительству, землепользованию и муниципальному имуществу  – начальник УГЗМИ</w:t>
            </w:r>
          </w:p>
          <w:p w:rsidR="00393C0D" w:rsidRDefault="00393C0D" w:rsidP="00393C0D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Тюрина Ю.В.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B93BD6">
            <w:pPr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0D" w:rsidRDefault="00393C0D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393C0D" w:rsidRDefault="00393C0D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сентября 2020</w:t>
            </w:r>
          </w:p>
        </w:tc>
      </w:tr>
      <w:tr w:rsidR="00393C0D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8C355F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Начальник Управлени</w:t>
            </w:r>
            <w:r w:rsidR="008C355F">
              <w:rPr>
                <w:rFonts w:eastAsia="Arial Unicode MS"/>
                <w:sz w:val="24"/>
                <w:szCs w:val="24"/>
              </w:rPr>
              <w:t>я экономического развития</w:t>
            </w:r>
            <w:r>
              <w:rPr>
                <w:rFonts w:eastAsia="Arial Unicode MS"/>
                <w:sz w:val="24"/>
                <w:szCs w:val="24"/>
              </w:rPr>
              <w:t xml:space="preserve"> – начальник </w:t>
            </w:r>
            <w:r w:rsidR="008C355F">
              <w:rPr>
                <w:rFonts w:eastAsia="Arial Unicode MS"/>
                <w:sz w:val="24"/>
                <w:szCs w:val="24"/>
              </w:rPr>
              <w:t xml:space="preserve">отдела </w:t>
            </w:r>
            <w:r>
              <w:rPr>
                <w:rFonts w:eastAsia="Arial Unicode MS"/>
                <w:sz w:val="24"/>
                <w:szCs w:val="24"/>
              </w:rPr>
              <w:t>по аграрной политике</w:t>
            </w:r>
          </w:p>
          <w:p w:rsidR="008C355F" w:rsidRDefault="008C355F" w:rsidP="008C355F">
            <w:pPr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Шкрибей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Н.В.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3C0D" w:rsidRDefault="00393C0D" w:rsidP="00B93BD6">
            <w:pPr>
              <w:textAlignment w:val="baseline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0D" w:rsidRDefault="00393C0D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8C355F" w:rsidRDefault="008C355F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сентября 2020</w:t>
            </w:r>
          </w:p>
        </w:tc>
      </w:tr>
      <w:tr w:rsidR="00974F88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355F" w:rsidRDefault="008C355F" w:rsidP="008C355F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строительству</w:t>
            </w:r>
          </w:p>
          <w:p w:rsidR="00974F88" w:rsidRDefault="008C355F" w:rsidP="008C355F">
            <w:pPr>
              <w:ind w:left="-120"/>
              <w:jc w:val="center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Е.Н.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88" w:rsidRDefault="00974F88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74F88" w:rsidRDefault="00974F88" w:rsidP="00393C0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«___» </w:t>
            </w:r>
            <w:r w:rsidR="00393C0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974F88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355F" w:rsidRDefault="008C355F" w:rsidP="00B93BD6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 городского хозяйства Управления по строительству</w:t>
            </w:r>
          </w:p>
          <w:p w:rsidR="00974F88" w:rsidRDefault="008C355F" w:rsidP="00B93BD6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Берстнев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88" w:rsidRDefault="00974F88" w:rsidP="00B93BD6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974F88" w:rsidRDefault="00393C0D" w:rsidP="00B93BD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 сентября</w:t>
            </w:r>
            <w:r w:rsidR="00974F88">
              <w:rPr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974F88" w:rsidTr="00B93BD6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4F88" w:rsidRDefault="00974F88" w:rsidP="00B93BD6">
            <w:pPr>
              <w:ind w:left="-1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88" w:rsidRDefault="00974F88" w:rsidP="00B93BD6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:rsidR="00974F88" w:rsidRDefault="00974F88" w:rsidP="00974F88">
      <w:pPr>
        <w:textAlignment w:val="baseline"/>
        <w:rPr>
          <w:sz w:val="18"/>
          <w:szCs w:val="18"/>
        </w:rPr>
      </w:pPr>
      <w:r>
        <w:rPr>
          <w:rFonts w:eastAsia="Arial Unicode MS"/>
          <w:sz w:val="24"/>
          <w:szCs w:val="24"/>
        </w:rPr>
        <w:t> </w:t>
      </w:r>
    </w:p>
    <w:p w:rsidR="00974F88" w:rsidRDefault="00974F88" w:rsidP="00974F88">
      <w:pPr>
        <w:jc w:val="right"/>
        <w:textAlignment w:val="baseline"/>
        <w:rPr>
          <w:sz w:val="18"/>
          <w:szCs w:val="18"/>
        </w:rPr>
      </w:pPr>
      <w:r>
        <w:rPr>
          <w:rFonts w:eastAsia="Arial Unicode MS"/>
          <w:sz w:val="24"/>
          <w:szCs w:val="24"/>
        </w:rPr>
        <w:t> </w:t>
      </w: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5F0C64" w:rsidRDefault="005F0C64" w:rsidP="00974F88">
      <w:pPr>
        <w:jc w:val="right"/>
        <w:textAlignment w:val="baseline"/>
        <w:rPr>
          <w:sz w:val="24"/>
          <w:szCs w:val="24"/>
        </w:rPr>
      </w:pPr>
    </w:p>
    <w:p w:rsidR="00974F88" w:rsidRDefault="00974F88" w:rsidP="00974F88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4"/>
          <w:szCs w:val="24"/>
        </w:rPr>
        <w:t> </w:t>
      </w:r>
    </w:p>
    <w:p w:rsidR="00974F88" w:rsidRDefault="00974F88" w:rsidP="00974F88">
      <w:pPr>
        <w:textAlignment w:val="baseline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исп. Михалева И.Н.</w:t>
      </w:r>
    </w:p>
    <w:p w:rsidR="00974F88" w:rsidRDefault="00974F88" w:rsidP="00974F88">
      <w:pPr>
        <w:textAlignment w:val="baseline"/>
      </w:pPr>
      <w:r>
        <w:rPr>
          <w:color w:val="332E2D"/>
          <w:sz w:val="24"/>
          <w:szCs w:val="24"/>
        </w:rPr>
        <w:t>тел. 35-545</w:t>
      </w:r>
    </w:p>
    <w:p w:rsidR="009C57BB" w:rsidRDefault="009C57BB"/>
    <w:p w:rsidR="00123651" w:rsidRDefault="00123651"/>
    <w:p w:rsidR="00123651" w:rsidRDefault="00123651"/>
    <w:p w:rsidR="00123651" w:rsidRDefault="00123651"/>
    <w:p w:rsidR="00123651" w:rsidRDefault="00123651"/>
    <w:p w:rsidR="00123651" w:rsidRDefault="00123651"/>
    <w:p w:rsidR="00123651" w:rsidRDefault="00123651"/>
    <w:p w:rsidR="005F0C64" w:rsidRDefault="005F0C64" w:rsidP="00123651">
      <w:pPr>
        <w:jc w:val="right"/>
      </w:pPr>
    </w:p>
    <w:p w:rsidR="00123651" w:rsidRDefault="00123651" w:rsidP="00123651">
      <w:pPr>
        <w:jc w:val="right"/>
      </w:pPr>
      <w:bookmarkStart w:id="0" w:name="_GoBack"/>
      <w:bookmarkEnd w:id="0"/>
      <w:r>
        <w:lastRenderedPageBreak/>
        <w:t xml:space="preserve">Утвержден </w:t>
      </w:r>
    </w:p>
    <w:p w:rsidR="00123651" w:rsidRDefault="00123651" w:rsidP="00123651">
      <w:pPr>
        <w:jc w:val="right"/>
      </w:pPr>
      <w:r>
        <w:t>постановлением администрации</w:t>
      </w:r>
    </w:p>
    <w:p w:rsidR="00123651" w:rsidRDefault="00123651" w:rsidP="00123651">
      <w:pPr>
        <w:jc w:val="right"/>
      </w:pPr>
      <w:r>
        <w:t xml:space="preserve">муниципального образования </w:t>
      </w:r>
    </w:p>
    <w:p w:rsidR="00123651" w:rsidRDefault="00123651" w:rsidP="00123651">
      <w:pPr>
        <w:jc w:val="right"/>
      </w:pPr>
      <w:r>
        <w:t xml:space="preserve">Приозерский муниципальный район </w:t>
      </w:r>
    </w:p>
    <w:p w:rsidR="00123651" w:rsidRDefault="00123651" w:rsidP="00123651">
      <w:pPr>
        <w:jc w:val="right"/>
      </w:pPr>
      <w:r>
        <w:t xml:space="preserve">Ленинградской области </w:t>
      </w:r>
    </w:p>
    <w:p w:rsidR="00123651" w:rsidRDefault="00123651" w:rsidP="00123651">
      <w:pPr>
        <w:jc w:val="right"/>
      </w:pPr>
      <w:r>
        <w:t>От «__» сентября 2020 № ____</w:t>
      </w:r>
    </w:p>
    <w:p w:rsidR="00123651" w:rsidRDefault="00123651" w:rsidP="00123651">
      <w:pPr>
        <w:jc w:val="right"/>
      </w:pPr>
      <w:r>
        <w:t xml:space="preserve"> (Приложение)</w:t>
      </w:r>
    </w:p>
    <w:p w:rsidR="00123651" w:rsidRDefault="00123651" w:rsidP="00123651">
      <w:pPr>
        <w:jc w:val="right"/>
      </w:pPr>
    </w:p>
    <w:p w:rsidR="00123651" w:rsidRDefault="00123651" w:rsidP="00123651">
      <w:pPr>
        <w:jc w:val="right"/>
      </w:pPr>
    </w:p>
    <w:p w:rsidR="00123651" w:rsidRPr="007E64C5" w:rsidRDefault="00123651" w:rsidP="00123651">
      <w:pPr>
        <w:jc w:val="center"/>
        <w:rPr>
          <w:b/>
          <w:sz w:val="24"/>
          <w:szCs w:val="24"/>
        </w:rPr>
      </w:pPr>
      <w:r w:rsidRPr="007E64C5">
        <w:rPr>
          <w:b/>
          <w:sz w:val="24"/>
          <w:szCs w:val="24"/>
        </w:rPr>
        <w:t xml:space="preserve">Перечень </w:t>
      </w:r>
    </w:p>
    <w:p w:rsidR="00123651" w:rsidRPr="007E64C5" w:rsidRDefault="00123651" w:rsidP="00123651">
      <w:pPr>
        <w:jc w:val="center"/>
        <w:rPr>
          <w:b/>
          <w:sz w:val="24"/>
          <w:szCs w:val="24"/>
        </w:rPr>
      </w:pPr>
      <w:r w:rsidRPr="007E64C5">
        <w:rPr>
          <w:b/>
          <w:sz w:val="24"/>
          <w:szCs w:val="24"/>
        </w:rPr>
        <w:t xml:space="preserve">должностных лиц администрации муниципального образования </w:t>
      </w:r>
    </w:p>
    <w:p w:rsidR="00123651" w:rsidRPr="007E64C5" w:rsidRDefault="00123651" w:rsidP="00123651">
      <w:pPr>
        <w:jc w:val="center"/>
        <w:rPr>
          <w:b/>
          <w:sz w:val="24"/>
          <w:szCs w:val="24"/>
        </w:rPr>
      </w:pPr>
      <w:r w:rsidRPr="007E64C5">
        <w:rPr>
          <w:b/>
          <w:sz w:val="24"/>
          <w:szCs w:val="24"/>
        </w:rPr>
        <w:t xml:space="preserve">Приозерский муниципального района Ленинградской области, </w:t>
      </w:r>
    </w:p>
    <w:p w:rsidR="00123651" w:rsidRPr="007E64C5" w:rsidRDefault="00123651" w:rsidP="00123651">
      <w:pPr>
        <w:jc w:val="center"/>
        <w:rPr>
          <w:b/>
          <w:sz w:val="24"/>
          <w:szCs w:val="24"/>
        </w:rPr>
      </w:pPr>
      <w:r w:rsidRPr="007E64C5">
        <w:rPr>
          <w:b/>
          <w:sz w:val="24"/>
          <w:szCs w:val="24"/>
        </w:rPr>
        <w:t xml:space="preserve">уполномоченных составлять протоколы об административных правонарушениях, предусмотренных областным законом Ленинградской области </w:t>
      </w:r>
    </w:p>
    <w:p w:rsidR="00123651" w:rsidRPr="007E64C5" w:rsidRDefault="00123651" w:rsidP="00123651">
      <w:pPr>
        <w:jc w:val="center"/>
        <w:rPr>
          <w:b/>
          <w:sz w:val="24"/>
          <w:szCs w:val="24"/>
        </w:rPr>
      </w:pPr>
      <w:r w:rsidRPr="007E64C5">
        <w:rPr>
          <w:b/>
          <w:sz w:val="24"/>
          <w:szCs w:val="24"/>
        </w:rPr>
        <w:t>от 02.07.2003 №47-оз «Об административных правонарушениях»</w:t>
      </w:r>
    </w:p>
    <w:p w:rsidR="00123651" w:rsidRPr="007E64C5" w:rsidRDefault="00123651" w:rsidP="00123651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123651" w:rsidRPr="007E64C5" w:rsidTr="00123651">
        <w:tc>
          <w:tcPr>
            <w:tcW w:w="534" w:type="dxa"/>
          </w:tcPr>
          <w:p w:rsidR="00123651" w:rsidRPr="007E64C5" w:rsidRDefault="00123651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23651" w:rsidRPr="007E64C5" w:rsidRDefault="00123651" w:rsidP="005B1F1A">
            <w:pPr>
              <w:jc w:val="both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Заместитель главы администрации по правопорядку и безопасности</w:t>
            </w:r>
          </w:p>
          <w:p w:rsidR="00123651" w:rsidRPr="007E64C5" w:rsidRDefault="00123651" w:rsidP="0012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4383B" w:rsidRPr="007E64C5" w:rsidRDefault="00123651" w:rsidP="0074383B">
            <w:pPr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статьи: 2.10; 2.10-1; 2.10-2; 2.10-3</w:t>
            </w:r>
          </w:p>
          <w:p w:rsidR="00123651" w:rsidRPr="007E64C5" w:rsidRDefault="0074383B" w:rsidP="0074383B">
            <w:pPr>
              <w:tabs>
                <w:tab w:val="left" w:pos="3233"/>
              </w:tabs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ab/>
            </w:r>
          </w:p>
        </w:tc>
      </w:tr>
      <w:tr w:rsidR="00123651" w:rsidRPr="007E64C5" w:rsidTr="00123651">
        <w:tc>
          <w:tcPr>
            <w:tcW w:w="534" w:type="dxa"/>
          </w:tcPr>
          <w:p w:rsidR="00123651" w:rsidRPr="007E64C5" w:rsidRDefault="0074383B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4383B" w:rsidRPr="007E64C5" w:rsidRDefault="0074383B" w:rsidP="005B1F1A">
            <w:pPr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7E64C5">
              <w:rPr>
                <w:rFonts w:eastAsia="Arial Unicode MS"/>
                <w:sz w:val="24"/>
                <w:szCs w:val="24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123651" w:rsidRPr="007E64C5" w:rsidRDefault="00123651" w:rsidP="0012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23651" w:rsidRPr="007E64C5" w:rsidRDefault="0074383B" w:rsidP="0074383B">
            <w:pPr>
              <w:rPr>
                <w:b/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статьи: 7.6; 8.1 (в отношении предоставления муниципальных услуг)</w:t>
            </w: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481FF5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E64C5" w:rsidRPr="007E64C5" w:rsidRDefault="007E64C5" w:rsidP="007E64C5">
            <w:pPr>
              <w:textAlignment w:val="baseline"/>
              <w:rPr>
                <w:rFonts w:eastAsia="Arial Unicode MS"/>
                <w:sz w:val="24"/>
                <w:szCs w:val="24"/>
              </w:rPr>
            </w:pPr>
            <w:r w:rsidRPr="007E64C5">
              <w:rPr>
                <w:rFonts w:eastAsia="Arial Unicode MS"/>
                <w:sz w:val="24"/>
                <w:szCs w:val="24"/>
              </w:rPr>
              <w:t>Заместитель главы администрации по градостроительству, землепользованию и муниципальному имуществу  – начальник Управления по градостроительству, землепользованию и муниципальному имуществу</w:t>
            </w:r>
          </w:p>
          <w:p w:rsidR="007E64C5" w:rsidRPr="007E64C5" w:rsidRDefault="007E64C5" w:rsidP="00481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E64C5" w:rsidRPr="007E64C5" w:rsidRDefault="007E64C5" w:rsidP="00481FF5">
            <w:pPr>
              <w:rPr>
                <w:b/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статьи: 7.6; 8.1 (в отношении предоставления муниципальных услуг)</w:t>
            </w: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Отдел городского хозяйства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 Управления по строительству: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начальник управления;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начальник отдела;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главный специалист;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ведущий специалист;</w:t>
            </w:r>
          </w:p>
          <w:p w:rsidR="007E64C5" w:rsidRPr="007E64C5" w:rsidRDefault="007E64C5" w:rsidP="005B1F1A">
            <w:pPr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- специалист 1 категории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E64C5" w:rsidRPr="007E64C5" w:rsidRDefault="007E64C5" w:rsidP="0074383B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E64C5">
              <w:rPr>
                <w:sz w:val="24"/>
                <w:szCs w:val="24"/>
              </w:rPr>
              <w:t>статьи: 2.2; 2.2-1; 2.3; 2.6;</w:t>
            </w:r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2.11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9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2.12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3.3; 3.5; 3.5-1; </w:t>
            </w:r>
            <w:hyperlink r:id="rId10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3.7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1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4.3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2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4.4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3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4.5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4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4.6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5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4.6-1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6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4.7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7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4.8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8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4.9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9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4.10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0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4.11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1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2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4.13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автомобильных дорог общего пользования местного значения); </w:t>
            </w:r>
            <w:hyperlink r:id="rId23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4.14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собственности); </w:t>
            </w:r>
            <w:hyperlink r:id="rId24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4.15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5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7.2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6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7.2-1</w:t>
              </w:r>
            </w:hyperlink>
            <w:proofErr w:type="gramEnd"/>
          </w:p>
          <w:p w:rsidR="007E64C5" w:rsidRPr="007E64C5" w:rsidRDefault="007E64C5" w:rsidP="0074383B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ab/>
            </w: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Отдел коммунального хозяйства: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начальник отдела;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главный специалист;</w:t>
            </w:r>
          </w:p>
          <w:p w:rsidR="007E64C5" w:rsidRPr="007E64C5" w:rsidRDefault="007E64C5" w:rsidP="005B1F1A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ведущий специалист;</w:t>
            </w:r>
          </w:p>
          <w:p w:rsidR="007E64C5" w:rsidRPr="007E64C5" w:rsidRDefault="007E64C5" w:rsidP="005B1F1A">
            <w:pPr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- специалист 1 категории</w:t>
            </w:r>
          </w:p>
          <w:p w:rsidR="007E64C5" w:rsidRPr="007E64C5" w:rsidRDefault="007E64C5" w:rsidP="00123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E64C5" w:rsidRPr="007E64C5" w:rsidRDefault="007E64C5" w:rsidP="005B1F1A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E64C5">
              <w:rPr>
                <w:sz w:val="24"/>
                <w:szCs w:val="24"/>
              </w:rPr>
              <w:t>статьи: 2.2; 2.2-1;</w:t>
            </w:r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7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2.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3; 2.6; 2.11; </w:t>
            </w:r>
            <w:hyperlink r:id="rId28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2.12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3.2; </w:t>
            </w:r>
            <w:hyperlink r:id="rId29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2; 4.3; </w:t>
            </w:r>
            <w:hyperlink r:id="rId30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4.4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1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4.5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2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4.7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3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4.8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4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4.9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5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4.10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6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4.11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7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8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4.13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автомобильных дорог общего пользования местного значения); </w:t>
            </w:r>
            <w:hyperlink r:id="rId39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4.14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</w:t>
            </w:r>
            <w:r w:rsidRPr="007E64C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юридических лиц, муниципальной собственности городских и сельских поселений Ленинградской области, государственной собственности); </w:t>
            </w:r>
            <w:hyperlink r:id="rId40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4.15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1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часть 2 статьи 6.5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актами); </w:t>
            </w:r>
            <w:hyperlink r:id="rId42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7.2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3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7.2-1</w:t>
              </w:r>
            </w:hyperlink>
            <w:proofErr w:type="gramEnd"/>
          </w:p>
          <w:p w:rsidR="007E64C5" w:rsidRPr="007E64C5" w:rsidRDefault="007E64C5" w:rsidP="001236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7E64C5" w:rsidRPr="007E64C5" w:rsidRDefault="007E64C5" w:rsidP="002E7444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 по торговле отдела эконо</w:t>
            </w:r>
            <w:r w:rsidRPr="007E64C5">
              <w:rPr>
                <w:sz w:val="24"/>
                <w:szCs w:val="24"/>
              </w:rPr>
              <w:t>мической политики Управления экономического развития:</w:t>
            </w:r>
          </w:p>
          <w:p w:rsidR="007E64C5" w:rsidRPr="007E64C5" w:rsidRDefault="007E64C5" w:rsidP="002E7444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начальник отдела;</w:t>
            </w:r>
          </w:p>
          <w:p w:rsidR="007E64C5" w:rsidRPr="007E64C5" w:rsidRDefault="007E64C5" w:rsidP="002E7444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заведующий сектором; </w:t>
            </w:r>
          </w:p>
          <w:p w:rsidR="007E64C5" w:rsidRPr="007E64C5" w:rsidRDefault="007E64C5" w:rsidP="002E7444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главный специалист;</w:t>
            </w:r>
          </w:p>
          <w:p w:rsidR="007E64C5" w:rsidRPr="007E64C5" w:rsidRDefault="007E64C5" w:rsidP="002E7444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ведущий специалист;</w:t>
            </w:r>
          </w:p>
          <w:p w:rsidR="007E64C5" w:rsidRPr="007E64C5" w:rsidRDefault="007E64C5" w:rsidP="002E744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E64C5" w:rsidRPr="007E64C5" w:rsidRDefault="007E64C5" w:rsidP="002E7444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статьи: 3.2; 3.3; 3.5; 3.5-1; 3.7 </w:t>
            </w:r>
          </w:p>
          <w:p w:rsidR="007E64C5" w:rsidRPr="007E64C5" w:rsidRDefault="007E64C5" w:rsidP="001236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E64C5" w:rsidRDefault="007E64C5" w:rsidP="007E64C5">
            <w:pPr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архитектуре Управления по градостроительству, землепользованию и муниципальному имуществу:</w:t>
            </w:r>
          </w:p>
          <w:p w:rsidR="007E64C5" w:rsidRPr="007E64C5" w:rsidRDefault="007E64C5" w:rsidP="007E64C5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начальник отдела;</w:t>
            </w:r>
          </w:p>
          <w:p w:rsidR="007E64C5" w:rsidRPr="007E64C5" w:rsidRDefault="007E64C5" w:rsidP="007E64C5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главный специалист;</w:t>
            </w:r>
          </w:p>
          <w:p w:rsidR="007E64C5" w:rsidRPr="007E64C5" w:rsidRDefault="007E64C5" w:rsidP="007E64C5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ведущий специалист;</w:t>
            </w:r>
          </w:p>
          <w:p w:rsidR="007E64C5" w:rsidRPr="007E64C5" w:rsidRDefault="007E64C5" w:rsidP="007E64C5">
            <w:pPr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- специалист 1 категории</w:t>
            </w:r>
          </w:p>
          <w:p w:rsidR="007E64C5" w:rsidRPr="007E64C5" w:rsidRDefault="007E64C5" w:rsidP="007E64C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E64C5" w:rsidRPr="007E64C5" w:rsidRDefault="007E64C5" w:rsidP="007E64C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статьи: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9.1</w:t>
            </w: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E64C5" w:rsidRDefault="007E64C5" w:rsidP="007E64C5">
            <w:pPr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землепользования Управления по градостроительству, землепользованию и муниципальному имуществу:</w:t>
            </w:r>
          </w:p>
          <w:p w:rsidR="007E64C5" w:rsidRPr="007E64C5" w:rsidRDefault="007E64C5" w:rsidP="007E64C5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начальник отдела;</w:t>
            </w:r>
          </w:p>
          <w:p w:rsidR="007E64C5" w:rsidRPr="007E64C5" w:rsidRDefault="007E64C5" w:rsidP="007E64C5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главный специалист;</w:t>
            </w:r>
          </w:p>
          <w:p w:rsidR="007E64C5" w:rsidRPr="007E64C5" w:rsidRDefault="007E64C5" w:rsidP="007E64C5">
            <w:pPr>
              <w:ind w:left="-120"/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 xml:space="preserve">  - ведущий специалист;</w:t>
            </w:r>
          </w:p>
          <w:p w:rsidR="007E64C5" w:rsidRPr="007E64C5" w:rsidRDefault="007E64C5" w:rsidP="007E64C5">
            <w:pPr>
              <w:textAlignment w:val="baseline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- специалист 1 категории</w:t>
            </w:r>
          </w:p>
          <w:p w:rsidR="007E64C5" w:rsidRPr="007E64C5" w:rsidRDefault="007E64C5" w:rsidP="00123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E64C5" w:rsidRPr="007E64C5" w:rsidRDefault="007E64C5" w:rsidP="007E64C5">
            <w:pPr>
              <w:rPr>
                <w:b/>
                <w:sz w:val="24"/>
                <w:szCs w:val="24"/>
              </w:rPr>
            </w:pPr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статьи: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4.6; 4.6-1; 4.15</w:t>
            </w:r>
          </w:p>
        </w:tc>
      </w:tr>
      <w:tr w:rsidR="007E64C5" w:rsidRPr="007E64C5" w:rsidTr="00123651">
        <w:tc>
          <w:tcPr>
            <w:tcW w:w="534" w:type="dxa"/>
          </w:tcPr>
          <w:p w:rsidR="007E64C5" w:rsidRPr="007E64C5" w:rsidRDefault="007E64C5" w:rsidP="00123651">
            <w:pPr>
              <w:jc w:val="center"/>
              <w:rPr>
                <w:sz w:val="24"/>
                <w:szCs w:val="24"/>
              </w:rPr>
            </w:pPr>
            <w:r w:rsidRPr="007E64C5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E64C5" w:rsidRDefault="007E64C5" w:rsidP="00DE60A3">
            <w:pPr>
              <w:rPr>
                <w:sz w:val="24"/>
                <w:szCs w:val="24"/>
              </w:rPr>
            </w:pPr>
            <w:r w:rsidRPr="00DE60A3">
              <w:rPr>
                <w:sz w:val="24"/>
                <w:szCs w:val="24"/>
              </w:rPr>
              <w:t>Юридический отдел</w:t>
            </w:r>
            <w:r w:rsidR="00DE60A3">
              <w:rPr>
                <w:sz w:val="24"/>
                <w:szCs w:val="24"/>
              </w:rPr>
              <w:t>:</w:t>
            </w:r>
          </w:p>
          <w:p w:rsidR="00DE60A3" w:rsidRPr="00DE60A3" w:rsidRDefault="00DE60A3" w:rsidP="00DE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специалист-юрисконсульт</w:t>
            </w:r>
            <w:r w:rsidR="005F0C64">
              <w:rPr>
                <w:sz w:val="24"/>
                <w:szCs w:val="24"/>
              </w:rPr>
              <w:t xml:space="preserve">, ответственный по </w:t>
            </w:r>
            <w:proofErr w:type="spellStart"/>
            <w:r w:rsidR="005F0C64">
              <w:rPr>
                <w:sz w:val="24"/>
                <w:szCs w:val="24"/>
              </w:rPr>
              <w:t>мо</w:t>
            </w:r>
            <w:proofErr w:type="spellEnd"/>
            <w:r w:rsidR="005F0C64">
              <w:rPr>
                <w:sz w:val="24"/>
                <w:szCs w:val="24"/>
              </w:rPr>
              <w:t xml:space="preserve"> </w:t>
            </w:r>
            <w:proofErr w:type="spellStart"/>
            <w:r w:rsidR="005F0C64">
              <w:rPr>
                <w:sz w:val="24"/>
                <w:szCs w:val="24"/>
              </w:rPr>
              <w:t>Приозерское</w:t>
            </w:r>
            <w:proofErr w:type="spellEnd"/>
            <w:r w:rsidR="005F0C64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927" w:type="dxa"/>
          </w:tcPr>
          <w:p w:rsidR="007E64C5" w:rsidRPr="00DE60A3" w:rsidRDefault="00DE60A3" w:rsidP="00DE60A3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E64C5">
              <w:rPr>
                <w:sz w:val="24"/>
                <w:szCs w:val="24"/>
              </w:rPr>
              <w:t>статьи: 2.2; 2.3; 2.6;</w:t>
            </w:r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44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2.11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5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4.3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6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4.4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7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4.5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8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4.7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9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4.9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50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4.10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51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4.11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52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4.12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53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4.14</w:t>
              </w:r>
            </w:hyperlink>
            <w:r w:rsidRPr="007E64C5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собственности); </w:t>
            </w:r>
            <w:hyperlink r:id="rId54" w:history="1">
              <w:r w:rsidRPr="007E64C5">
                <w:rPr>
                  <w:rFonts w:eastAsiaTheme="minorHAnsi"/>
                  <w:sz w:val="24"/>
                  <w:szCs w:val="24"/>
                  <w:lang w:eastAsia="en-US"/>
                </w:rPr>
                <w:t>4.15</w:t>
              </w:r>
            </w:hyperlink>
            <w:proofErr w:type="gramEnd"/>
          </w:p>
        </w:tc>
      </w:tr>
    </w:tbl>
    <w:p w:rsidR="00123651" w:rsidRPr="00123651" w:rsidRDefault="00123651" w:rsidP="00123651">
      <w:pPr>
        <w:jc w:val="center"/>
        <w:rPr>
          <w:b/>
        </w:rPr>
      </w:pPr>
    </w:p>
    <w:sectPr w:rsidR="00123651" w:rsidRPr="0012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5"/>
    <w:rsid w:val="00123651"/>
    <w:rsid w:val="00235AA6"/>
    <w:rsid w:val="002A6AA1"/>
    <w:rsid w:val="002E7444"/>
    <w:rsid w:val="00393C0D"/>
    <w:rsid w:val="00582834"/>
    <w:rsid w:val="005B1F1A"/>
    <w:rsid w:val="005D61D7"/>
    <w:rsid w:val="005E3774"/>
    <w:rsid w:val="005F0C64"/>
    <w:rsid w:val="00737399"/>
    <w:rsid w:val="0074383B"/>
    <w:rsid w:val="007E64C5"/>
    <w:rsid w:val="008A45E1"/>
    <w:rsid w:val="008C355F"/>
    <w:rsid w:val="00974F88"/>
    <w:rsid w:val="009C57BB"/>
    <w:rsid w:val="00D142B5"/>
    <w:rsid w:val="00D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74F88"/>
    <w:pPr>
      <w:keepNext/>
      <w:jc w:val="both"/>
      <w:outlineLvl w:val="0"/>
    </w:pPr>
    <w:rPr>
      <w:szCs w:val="24"/>
    </w:rPr>
  </w:style>
  <w:style w:type="paragraph" w:styleId="a3">
    <w:name w:val="header"/>
    <w:basedOn w:val="a"/>
    <w:link w:val="a4"/>
    <w:rsid w:val="00974F8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4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4F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974F88"/>
    <w:rPr>
      <w:sz w:val="24"/>
      <w:szCs w:val="24"/>
    </w:rPr>
  </w:style>
  <w:style w:type="character" w:customStyle="1" w:styleId="4">
    <w:name w:val="Основной текст (4)_"/>
    <w:link w:val="40"/>
    <w:rsid w:val="00974F8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F88"/>
    <w:pPr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styleId="a6">
    <w:name w:val="Hyperlink"/>
    <w:basedOn w:val="a0"/>
    <w:uiPriority w:val="99"/>
    <w:semiHidden/>
    <w:unhideWhenUsed/>
    <w:rsid w:val="00974F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5AA6"/>
    <w:pPr>
      <w:ind w:left="720"/>
      <w:contextualSpacing/>
    </w:pPr>
  </w:style>
  <w:style w:type="table" w:styleId="aa">
    <w:name w:val="Table Grid"/>
    <w:basedOn w:val="a1"/>
    <w:uiPriority w:val="59"/>
    <w:rsid w:val="0012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74F88"/>
    <w:pPr>
      <w:keepNext/>
      <w:jc w:val="both"/>
      <w:outlineLvl w:val="0"/>
    </w:pPr>
    <w:rPr>
      <w:szCs w:val="24"/>
    </w:rPr>
  </w:style>
  <w:style w:type="paragraph" w:styleId="a3">
    <w:name w:val="header"/>
    <w:basedOn w:val="a"/>
    <w:link w:val="a4"/>
    <w:rsid w:val="00974F8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4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4F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974F88"/>
    <w:rPr>
      <w:sz w:val="24"/>
      <w:szCs w:val="24"/>
    </w:rPr>
  </w:style>
  <w:style w:type="character" w:customStyle="1" w:styleId="4">
    <w:name w:val="Основной текст (4)_"/>
    <w:link w:val="40"/>
    <w:rsid w:val="00974F88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F88"/>
    <w:pPr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styleId="a6">
    <w:name w:val="Hyperlink"/>
    <w:basedOn w:val="a0"/>
    <w:uiPriority w:val="99"/>
    <w:semiHidden/>
    <w:unhideWhenUsed/>
    <w:rsid w:val="00974F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5AA6"/>
    <w:pPr>
      <w:ind w:left="720"/>
      <w:contextualSpacing/>
    </w:pPr>
  </w:style>
  <w:style w:type="table" w:styleId="aa">
    <w:name w:val="Table Grid"/>
    <w:basedOn w:val="a1"/>
    <w:uiPriority w:val="59"/>
    <w:rsid w:val="0012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874090EAA71C8E03034F2B2585499A2E061E885607BA56AECB915C1A506ECFB69F509514F4111F30D447ACB439B46A919A487BEFD81FA1tCzEO" TargetMode="External"/><Relationship Id="rId18" Type="http://schemas.openxmlformats.org/officeDocument/2006/relationships/hyperlink" Target="consultantplus://offline/ref=92874090EAA71C8E03034F2B2585499A2E061E885607BA56AECB915C1A506ECFB69F509514F4111637D447ACB439B46A919A487BEFD81FA1tCzEO" TargetMode="External"/><Relationship Id="rId26" Type="http://schemas.openxmlformats.org/officeDocument/2006/relationships/hyperlink" Target="consultantplus://offline/ref=92874090EAA71C8E03034F2B2585499A2E061E885607BA56AECB915C1A506ECFB69F509514F41F1A34D447ACB439B46A919A487BEFD81FA1tCzEO" TargetMode="External"/><Relationship Id="rId39" Type="http://schemas.openxmlformats.org/officeDocument/2006/relationships/hyperlink" Target="consultantplus://offline/ref=8AC4C39285A326CC07443BF30E3B985C65464E6715E155446492C7009D64D720759745C37D0B0782ECBD9A0CED10B5684807AB3BC3AA87402871O" TargetMode="External"/><Relationship Id="rId21" Type="http://schemas.openxmlformats.org/officeDocument/2006/relationships/hyperlink" Target="consultantplus://offline/ref=92874090EAA71C8E03034F2B2585499A2E061E885607BA56AECB915C1A506ECFB69F509514F4101F31D447ACB439B46A919A487BEFD81FA1tCzEO" TargetMode="External"/><Relationship Id="rId34" Type="http://schemas.openxmlformats.org/officeDocument/2006/relationships/hyperlink" Target="consultantplus://offline/ref=92874090EAA71C8E03034F2B2585499A2E061E885607BA56AECB915C1A506ECFB69F509514F4111637D447ACB439B46A919A487BEFD81FA1tCzEO" TargetMode="External"/><Relationship Id="rId42" Type="http://schemas.openxmlformats.org/officeDocument/2006/relationships/hyperlink" Target="consultantplus://offline/ref=92874090EAA71C8E03034F2B2585499A2E061E885607BA56AECB915C1A506ECFB69F509514F41F1632D447ACB439B46A919A487BEFD81FA1tCzEO" TargetMode="External"/><Relationship Id="rId47" Type="http://schemas.openxmlformats.org/officeDocument/2006/relationships/hyperlink" Target="consultantplus://offline/ref=92874090EAA71C8E03034F2B2585499A2E061E885607BA56AECB915C1A506ECFB69F509514F4111F30D447ACB439B46A919A487BEFD81FA1tCzEO" TargetMode="External"/><Relationship Id="rId50" Type="http://schemas.openxmlformats.org/officeDocument/2006/relationships/hyperlink" Target="consultantplus://offline/ref=92874090EAA71C8E03034F2B2585499A2E061E885607BA56AECB915C1A506ECFB69F509514F411163DD447ACB439B46A919A487BEFD81FA1tCzE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admpriozersk.ru/Files/file/30_struktura_1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874090EAA71C8E03034F2B2585499A2E061E885607BA56AECB915C1A506ECFB69F509514F4111E36D447ACB439B46A919A487BEFD81FA1tCzEO" TargetMode="External"/><Relationship Id="rId29" Type="http://schemas.openxmlformats.org/officeDocument/2006/relationships/hyperlink" Target="consultantplus://offline/ref=92874090EAA71C8E03034F2B2585499A2E061E885607BA56AECB915C1A506ECFB69F509514F41E1632D447ACB439B46A919A487BEFD81FA1tCzEO" TargetMode="External"/><Relationship Id="rId11" Type="http://schemas.openxmlformats.org/officeDocument/2006/relationships/hyperlink" Target="consultantplus://offline/ref=92874090EAA71C8E03034F2B2585499A2E061E885607BA56AECB915C1A506ECFB69F509514F41E1632D447ACB439B46A919A487BEFD81FA1tCzEO" TargetMode="External"/><Relationship Id="rId24" Type="http://schemas.openxmlformats.org/officeDocument/2006/relationships/hyperlink" Target="consultantplus://offline/ref=92874090EAA71C8E03034F2B2585499A2E061E885607BA56AECB915C1A506ECFB69F509514F5191D3DD447ACB439B46A919A487BEFD81FA1tCzEO" TargetMode="External"/><Relationship Id="rId32" Type="http://schemas.openxmlformats.org/officeDocument/2006/relationships/hyperlink" Target="consultantplus://offline/ref=92874090EAA71C8E03034F2B2585499A2E061E885607BA56AECB915C1A506ECFB69F509514F4111E36D447ACB439B46A919A487BEFD81FA1tCzEO" TargetMode="External"/><Relationship Id="rId37" Type="http://schemas.openxmlformats.org/officeDocument/2006/relationships/hyperlink" Target="consultantplus://offline/ref=92874090EAA71C8E03034F2B2585499A2E061E885607BA56AECB915C1A506ECFB69F509514F4101F31D447ACB439B46A919A487BEFD81FA1tCzEO" TargetMode="External"/><Relationship Id="rId40" Type="http://schemas.openxmlformats.org/officeDocument/2006/relationships/hyperlink" Target="consultantplus://offline/ref=92874090EAA71C8E03034F2B2585499A2E061E885607BA56AECB915C1A506ECFB69F509514F5191D3DD447ACB439B46A919A487BEFD81FA1tCzEO" TargetMode="External"/><Relationship Id="rId45" Type="http://schemas.openxmlformats.org/officeDocument/2006/relationships/hyperlink" Target="consultantplus://offline/ref=92874090EAA71C8E03034F2B2585499A2E061E885607BA56AECB915C1A506ECFB69F509514F41E1632D447ACB439B46A919A487BEFD81FA1tCzEO" TargetMode="External"/><Relationship Id="rId53" Type="http://schemas.openxmlformats.org/officeDocument/2006/relationships/hyperlink" Target="consultantplus://offline/ref=8AC4C39285A326CC07443BF30E3B985C65464E6715E155446492C7009D64D720759745C37D0B0782ECBD9A0CED10B5684807AB3BC3AA8740287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74090EAA71C8E03034F2B2585499A2E061E885607BA56AECB915C1A506ECFB69F509514F4111733D447ACB439B46A919A487BEFD81FA1tCzEO" TargetMode="External"/><Relationship Id="rId19" Type="http://schemas.openxmlformats.org/officeDocument/2006/relationships/hyperlink" Target="consultantplus://offline/ref=92874090EAA71C8E03034F2B2585499A2E061E885607BA56AECB915C1A506ECFB69F509514F411163DD447ACB439B46A919A487BEFD81FA1tCzEO" TargetMode="External"/><Relationship Id="rId31" Type="http://schemas.openxmlformats.org/officeDocument/2006/relationships/hyperlink" Target="consultantplus://offline/ref=92874090EAA71C8E03034F2B2585499A2E061E885607BA56AECB915C1A506ECFB69F509514F4111F30D447ACB439B46A919A487BEFD81FA1tCzEO" TargetMode="External"/><Relationship Id="rId44" Type="http://schemas.openxmlformats.org/officeDocument/2006/relationships/hyperlink" Target="consultantplus://offline/ref=92874090EAA71C8E03034F2B2585499A2E061E885607BA56AECB915C1A506ECFB69F509514F4111735D447ACB439B46A919A487BEFD81FA1tCzEO" TargetMode="External"/><Relationship Id="rId52" Type="http://schemas.openxmlformats.org/officeDocument/2006/relationships/hyperlink" Target="consultantplus://offline/ref=92874090EAA71C8E03034F2B2585499A2E061E885607BA56AECB915C1A506ECFB69F509514F4101F31D447ACB439B46A919A487BEFD81FA1tCz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74090EAA71C8E03034F2B2585499A2E061E885607BA56AECB915C1A506ECFB69F509717FF4D4E718A1EFCF472B9628B864870tFz1O" TargetMode="External"/><Relationship Id="rId14" Type="http://schemas.openxmlformats.org/officeDocument/2006/relationships/hyperlink" Target="consultantplus://offline/ref=92874090EAA71C8E03034F2B2585499A2E061E885607BA56AECB915C1A506ECFB69F509514F4111E35D447ACB439B46A919A487BEFD81FA1tCzEO" TargetMode="External"/><Relationship Id="rId22" Type="http://schemas.openxmlformats.org/officeDocument/2006/relationships/hyperlink" Target="consultantplus://offline/ref=92874090EAA71C8E03034F2B2585499A2E061E885607BA56AECB915C1A506ECFB69F509514F4101A36D447ACB439B46A919A487BEFD81FA1tCzEO" TargetMode="External"/><Relationship Id="rId27" Type="http://schemas.openxmlformats.org/officeDocument/2006/relationships/hyperlink" Target="consultantplus://offline/ref=92874090EAA71C8E03034F2B2585499A2E061E885607BA56AECB915C1A506ECFB69F509514F4111735D447ACB439B46A919A487BEFD81FA1tCzEO" TargetMode="External"/><Relationship Id="rId30" Type="http://schemas.openxmlformats.org/officeDocument/2006/relationships/hyperlink" Target="consultantplus://offline/ref=92874090EAA71C8E03034F2B2585499A2E061E885607BA56AECB915C1A506ECFB69F509514F4111F37D447ACB439B46A919A487BEFD81FA1tCzEO" TargetMode="External"/><Relationship Id="rId35" Type="http://schemas.openxmlformats.org/officeDocument/2006/relationships/hyperlink" Target="consultantplus://offline/ref=92874090EAA71C8E03034F2B2585499A2E061E885607BA56AECB915C1A506ECFB69F509514F411163DD447ACB439B46A919A487BEFD81FA1tCzEO" TargetMode="External"/><Relationship Id="rId43" Type="http://schemas.openxmlformats.org/officeDocument/2006/relationships/hyperlink" Target="consultantplus://offline/ref=92874090EAA71C8E03034F2B2585499A2E061E885607BA56AECB915C1A506ECFB69F509514F41F1A34D447ACB439B46A919A487BEFD81FA1tCzEO" TargetMode="External"/><Relationship Id="rId48" Type="http://schemas.openxmlformats.org/officeDocument/2006/relationships/hyperlink" Target="consultantplus://offline/ref=92874090EAA71C8E03034F2B2585499A2E061E885607BA56AECB915C1A506ECFB69F509514F4111E36D447ACB439B46A919A487BEFD81FA1tCzE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2874090EAA71C8E03034F2B2585499A2E061E885607BA56AECB915C1A506ECFB69F509514F4111735D447ACB439B46A919A487BEFD81FA1tCzEO" TargetMode="External"/><Relationship Id="rId51" Type="http://schemas.openxmlformats.org/officeDocument/2006/relationships/hyperlink" Target="consultantplus://offline/ref=92874090EAA71C8E03034F2B2585499A2E061E885607BA56AECB915C1A506ECFB69F509514F4101F34D447ACB439B46A919A487BEFD81FA1tCzE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2874090EAA71C8E03034F2B2585499A2E061E885607BA56AECB915C1A506ECFB69F509514F4111F37D447ACB439B46A919A487BEFD81FA1tCzEO" TargetMode="External"/><Relationship Id="rId17" Type="http://schemas.openxmlformats.org/officeDocument/2006/relationships/hyperlink" Target="consultantplus://offline/ref=92874090EAA71C8E03034F2B2585499A2E061E885607BA56AECB915C1A506ECFB69F509514F4111E33D447ACB439B46A919A487BEFD81FA1tCzEO" TargetMode="External"/><Relationship Id="rId25" Type="http://schemas.openxmlformats.org/officeDocument/2006/relationships/hyperlink" Target="consultantplus://offline/ref=92874090EAA71C8E03034F2B2585499A2E061E885607BA56AECB915C1A506ECFB69F509514F41F1632D447ACB439B46A919A487BEFD81FA1tCzEO" TargetMode="External"/><Relationship Id="rId33" Type="http://schemas.openxmlformats.org/officeDocument/2006/relationships/hyperlink" Target="consultantplus://offline/ref=92874090EAA71C8E03034F2B2585499A2E061E885607BA56AECB915C1A506ECFB69F509514F4111E33D447ACB439B46A919A487BEFD81FA1tCzEO" TargetMode="External"/><Relationship Id="rId38" Type="http://schemas.openxmlformats.org/officeDocument/2006/relationships/hyperlink" Target="consultantplus://offline/ref=92874090EAA71C8E03034F2B2585499A2E061E885607BA56AECB915C1A506ECFB69F509514F4101A36D447ACB439B46A919A487BEFD81FA1tCzEO" TargetMode="External"/><Relationship Id="rId46" Type="http://schemas.openxmlformats.org/officeDocument/2006/relationships/hyperlink" Target="consultantplus://offline/ref=92874090EAA71C8E03034F2B2585499A2E061E885607BA56AECB915C1A506ECFB69F509514F4111F37D447ACB439B46A919A487BEFD81FA1tCzEO" TargetMode="External"/><Relationship Id="rId20" Type="http://schemas.openxmlformats.org/officeDocument/2006/relationships/hyperlink" Target="consultantplus://offline/ref=92874090EAA71C8E03034F2B2585499A2E061E885607BA56AECB915C1A506ECFB69F509514F4101F34D447ACB439B46A919A487BEFD81FA1tCzEO" TargetMode="External"/><Relationship Id="rId41" Type="http://schemas.openxmlformats.org/officeDocument/2006/relationships/hyperlink" Target="consultantplus://offline/ref=88B910EFB5A7D669107F8575CF1167EA813B0980E387BCCE3371052E44B0EFED0CA0E9CE67E637F5F6BC8B30C5BDDC5108696358T5RBP" TargetMode="External"/><Relationship Id="rId54" Type="http://schemas.openxmlformats.org/officeDocument/2006/relationships/hyperlink" Target="consultantplus://offline/ref=92874090EAA71C8E03034F2B2585499A2E061E885607BA56AECB915C1A506ECFB69F509514F5191D3DD447ACB439B46A919A487BEFD81FA1tCzE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2874090EAA71C8E03034F2B2585499A2E061E885607BA56AECB915C1A506ECFB69F509016FF4D4E718A1EFCF472B9628B864870tFz1O" TargetMode="External"/><Relationship Id="rId23" Type="http://schemas.openxmlformats.org/officeDocument/2006/relationships/hyperlink" Target="consultantplus://offline/ref=8AC4C39285A326CC07443BF30E3B985C65464E6715E155446492C7009D64D720759745C37D0B0782ECBD9A0CED10B5684807AB3BC3AA87402871O" TargetMode="External"/><Relationship Id="rId28" Type="http://schemas.openxmlformats.org/officeDocument/2006/relationships/hyperlink" Target="consultantplus://offline/ref=92874090EAA71C8E03034F2B2585499A2E061E885607BA56AECB915C1A506ECFB69F509717FF4D4E718A1EFCF472B9628B864870tFz1O" TargetMode="External"/><Relationship Id="rId36" Type="http://schemas.openxmlformats.org/officeDocument/2006/relationships/hyperlink" Target="consultantplus://offline/ref=92874090EAA71C8E03034F2B2585499A2E061E885607BA56AECB915C1A506ECFB69F509514F4101F34D447ACB439B46A919A487BEFD81FA1tCzEO" TargetMode="External"/><Relationship Id="rId49" Type="http://schemas.openxmlformats.org/officeDocument/2006/relationships/hyperlink" Target="consultantplus://offline/ref=92874090EAA71C8E03034F2B2585499A2E061E885607BA56AECB915C1A506ECFB69F509514F4111637D447ACB439B46A919A487BEFD81FA1tC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BC10-AAC6-4572-8622-02DCD1E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2020-09-14T15:43:00Z</cp:lastPrinted>
  <dcterms:created xsi:type="dcterms:W3CDTF">2020-09-14T09:49:00Z</dcterms:created>
  <dcterms:modified xsi:type="dcterms:W3CDTF">2020-09-14T15:43:00Z</dcterms:modified>
</cp:coreProperties>
</file>