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5" w:rsidRDefault="00015515" w:rsidP="0001551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Администрация муниципального образования </w:t>
      </w:r>
    </w:p>
    <w:p w:rsidR="00015515" w:rsidRDefault="00015515" w:rsidP="000155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Приозерский муниципальный  район  Ленинградской области</w:t>
      </w:r>
    </w:p>
    <w:p w:rsidR="00015515" w:rsidRDefault="00015515" w:rsidP="00015515">
      <w:pPr>
        <w:pStyle w:val="3"/>
        <w:rPr>
          <w:sz w:val="22"/>
          <w:szCs w:val="22"/>
        </w:rPr>
      </w:pPr>
    </w:p>
    <w:p w:rsidR="00015515" w:rsidRDefault="00015515" w:rsidP="00015515">
      <w:pPr>
        <w:pStyle w:val="3"/>
        <w:rPr>
          <w:sz w:val="22"/>
          <w:szCs w:val="22"/>
        </w:rPr>
      </w:pPr>
      <w:r>
        <w:rPr>
          <w:sz w:val="22"/>
          <w:szCs w:val="22"/>
        </w:rPr>
        <w:t>П О С Т А Н О В Л Е Н И Е</w:t>
      </w:r>
    </w:p>
    <w:p w:rsidR="00015515" w:rsidRDefault="00015515" w:rsidP="00015515">
      <w:pPr>
        <w:rPr>
          <w:b/>
          <w:sz w:val="22"/>
          <w:szCs w:val="22"/>
        </w:rPr>
      </w:pPr>
    </w:p>
    <w:p w:rsidR="00015515" w:rsidRDefault="00015515" w:rsidP="00015515">
      <w:pPr>
        <w:jc w:val="center"/>
        <w:rPr>
          <w:b/>
          <w:sz w:val="22"/>
          <w:szCs w:val="22"/>
        </w:rPr>
      </w:pPr>
    </w:p>
    <w:p w:rsidR="00015515" w:rsidRDefault="00015515" w:rsidP="00015515">
      <w:pPr>
        <w:pStyle w:val="2"/>
        <w:rPr>
          <w:sz w:val="22"/>
          <w:szCs w:val="22"/>
        </w:rPr>
      </w:pPr>
      <w:r>
        <w:rPr>
          <w:sz w:val="22"/>
          <w:szCs w:val="22"/>
        </w:rPr>
        <w:t>От         2020  года   №</w:t>
      </w:r>
    </w:p>
    <w:p w:rsidR="00015515" w:rsidRDefault="00015515" w:rsidP="00015515">
      <w:pPr>
        <w:rPr>
          <w:sz w:val="22"/>
          <w:szCs w:val="22"/>
        </w:rPr>
      </w:pPr>
    </w:p>
    <w:p w:rsidR="00015515" w:rsidRDefault="00015515" w:rsidP="00BE0F2D">
      <w:pPr>
        <w:ind w:right="5386"/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Положение</w:t>
      </w:r>
      <w:r w:rsidR="00BE0F2D">
        <w:rPr>
          <w:sz w:val="22"/>
          <w:szCs w:val="22"/>
        </w:rPr>
        <w:t xml:space="preserve"> о системах оплаты труда  </w:t>
      </w:r>
      <w:r>
        <w:rPr>
          <w:sz w:val="22"/>
          <w:szCs w:val="22"/>
        </w:rPr>
        <w:t>муниципальных</w:t>
      </w:r>
      <w:r w:rsidR="00BE0F2D">
        <w:rPr>
          <w:sz w:val="22"/>
          <w:szCs w:val="22"/>
        </w:rPr>
        <w:t xml:space="preserve"> </w:t>
      </w:r>
      <w:r>
        <w:rPr>
          <w:sz w:val="22"/>
          <w:szCs w:val="22"/>
        </w:rPr>
        <w:t>казенных учреждениях</w:t>
      </w:r>
      <w:r w:rsidR="00BE0F2D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муниципального образования Приозерск</w:t>
      </w:r>
      <w:r w:rsidR="00BE0F2D">
        <w:rPr>
          <w:bCs/>
          <w:sz w:val="22"/>
          <w:szCs w:val="22"/>
        </w:rPr>
        <w:t>ое городское поселение муниципального образования Приозерский муниципальный район</w:t>
      </w:r>
      <w:r>
        <w:rPr>
          <w:bCs/>
          <w:sz w:val="22"/>
          <w:szCs w:val="22"/>
        </w:rPr>
        <w:t xml:space="preserve"> Ленинградской области</w:t>
      </w:r>
      <w:r w:rsidR="00BE0F2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по ви</w:t>
      </w:r>
      <w:r w:rsidR="00BE0F2D">
        <w:rPr>
          <w:sz w:val="22"/>
          <w:szCs w:val="22"/>
        </w:rPr>
        <w:t xml:space="preserve">дам экономической деятельности, </w:t>
      </w:r>
      <w:r>
        <w:rPr>
          <w:sz w:val="22"/>
          <w:szCs w:val="22"/>
        </w:rPr>
        <w:t>утвержденное</w:t>
      </w:r>
      <w:r w:rsidR="00BE0F2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 администрации муниципального образования</w:t>
      </w:r>
      <w:r w:rsidR="00BE0F2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Приозерский муниципальный район Ленинградской</w:t>
      </w:r>
      <w:r w:rsidR="00BE0F2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="00BE0F2D">
        <w:rPr>
          <w:sz w:val="22"/>
          <w:szCs w:val="22"/>
        </w:rPr>
        <w:t>ласти от 21 сентября 2020 года № 3063</w:t>
      </w:r>
    </w:p>
    <w:p w:rsidR="00BE0F2D" w:rsidRDefault="00BE0F2D" w:rsidP="00BE0F2D">
      <w:pPr>
        <w:ind w:right="5386"/>
        <w:jc w:val="both"/>
        <w:rPr>
          <w:sz w:val="22"/>
          <w:szCs w:val="22"/>
        </w:rPr>
      </w:pPr>
    </w:p>
    <w:p w:rsidR="00BE0F2D" w:rsidRDefault="00BE0F2D" w:rsidP="00BE0F2D">
      <w:pPr>
        <w:ind w:right="-1"/>
        <w:jc w:val="both"/>
        <w:rPr>
          <w:sz w:val="22"/>
          <w:szCs w:val="22"/>
        </w:rPr>
      </w:pPr>
    </w:p>
    <w:p w:rsidR="00015515" w:rsidRDefault="00015515" w:rsidP="00BE0F2D">
      <w:pPr>
        <w:spacing w:before="100" w:beforeAutospacing="1" w:after="100" w:afterAutospacing="1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В целях совершенствования системы оплаты</w:t>
      </w:r>
      <w:r w:rsidR="00BE0F2D">
        <w:rPr>
          <w:sz w:val="22"/>
          <w:szCs w:val="22"/>
        </w:rPr>
        <w:t xml:space="preserve"> труда работников муниципальных </w:t>
      </w:r>
      <w:r>
        <w:rPr>
          <w:sz w:val="22"/>
          <w:szCs w:val="22"/>
        </w:rPr>
        <w:t xml:space="preserve">казенных учреждений муниципального образования </w:t>
      </w:r>
      <w:r w:rsidR="00710670">
        <w:rPr>
          <w:sz w:val="22"/>
          <w:szCs w:val="22"/>
        </w:rPr>
        <w:t xml:space="preserve">Приозерское городское поселение муниципального образования </w:t>
      </w:r>
      <w:r>
        <w:rPr>
          <w:sz w:val="22"/>
          <w:szCs w:val="22"/>
        </w:rPr>
        <w:t>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 ПОСТАНОВЛЯЕТ:</w:t>
      </w:r>
    </w:p>
    <w:p w:rsidR="00015515" w:rsidRDefault="00015515" w:rsidP="00015515">
      <w:pPr>
        <w:pStyle w:val="a3"/>
        <w:numPr>
          <w:ilvl w:val="0"/>
          <w:numId w:val="1"/>
        </w:numPr>
        <w:outlineLvl w:val="2"/>
        <w:rPr>
          <w:sz w:val="22"/>
          <w:szCs w:val="22"/>
        </w:rPr>
      </w:pPr>
      <w:r>
        <w:rPr>
          <w:sz w:val="22"/>
          <w:szCs w:val="22"/>
        </w:rPr>
        <w:t>Внести в Положение о системах оплаты труда в муниципальных  казенных учреждениях муниципального образования Приозерск</w:t>
      </w:r>
      <w:r w:rsidR="00BE0F2D">
        <w:rPr>
          <w:sz w:val="22"/>
          <w:szCs w:val="22"/>
        </w:rPr>
        <w:t xml:space="preserve">ое городское поселение </w:t>
      </w:r>
      <w:r>
        <w:rPr>
          <w:sz w:val="22"/>
          <w:szCs w:val="22"/>
        </w:rPr>
        <w:t xml:space="preserve"> </w:t>
      </w:r>
      <w:r w:rsidR="00BE0F2D">
        <w:rPr>
          <w:sz w:val="22"/>
          <w:szCs w:val="22"/>
        </w:rPr>
        <w:t xml:space="preserve">муниципального образования Приозерский </w:t>
      </w:r>
      <w:r>
        <w:rPr>
          <w:sz w:val="22"/>
          <w:szCs w:val="22"/>
        </w:rPr>
        <w:t xml:space="preserve">муниципальный район Ленинградской области по видам экономической деятельности, утвержденное постановлением администрации муниципального образования Приозерский муниципальный район Ленинградской области от </w:t>
      </w:r>
      <w:r w:rsidR="00BE0F2D">
        <w:rPr>
          <w:sz w:val="22"/>
          <w:szCs w:val="22"/>
        </w:rPr>
        <w:t xml:space="preserve">21 сентября 2020 года № 3063 </w:t>
      </w:r>
      <w:r>
        <w:rPr>
          <w:sz w:val="22"/>
          <w:szCs w:val="22"/>
        </w:rPr>
        <w:t xml:space="preserve"> следующие изменения:</w:t>
      </w:r>
    </w:p>
    <w:p w:rsidR="00015515" w:rsidRDefault="00015515" w:rsidP="00015515">
      <w:pPr>
        <w:pStyle w:val="a3"/>
        <w:ind w:left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1.1. Пункт </w:t>
      </w:r>
      <w:r w:rsidR="00BE0F2D">
        <w:rPr>
          <w:sz w:val="22"/>
          <w:szCs w:val="22"/>
        </w:rPr>
        <w:t>3</w:t>
      </w:r>
      <w:r>
        <w:rPr>
          <w:sz w:val="22"/>
          <w:szCs w:val="22"/>
        </w:rPr>
        <w:t>.12 Положения изложить в следующей редакции:</w:t>
      </w:r>
    </w:p>
    <w:p w:rsidR="00015515" w:rsidRDefault="00015515" w:rsidP="00015515">
      <w:pPr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«4.12. Размер премиальных выплат по итогам работы определяется пропорционально фактически отработанному времени (за исключением руководителя, руководителей филиалов, обособленных структурных подразделений учреждения, а также категорий работников  учреждений культуры в части которых предусмотрено выполнение указов Президента Российской Федерации  по обеспечению уровня средней заработной платы)».</w:t>
      </w:r>
    </w:p>
    <w:p w:rsidR="00015515" w:rsidRDefault="00015515" w:rsidP="00015515">
      <w:pPr>
        <w:jc w:val="both"/>
        <w:outlineLvl w:val="2"/>
        <w:rPr>
          <w:sz w:val="22"/>
          <w:szCs w:val="22"/>
        </w:rPr>
      </w:pPr>
    </w:p>
    <w:p w:rsidR="00015515" w:rsidRDefault="00015515" w:rsidP="00015515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Настоящее постановление подлежит опубликованию на официальном сайте администрации муниципального образования Приозерский муниципальный район Ленинградской области.</w:t>
      </w:r>
    </w:p>
    <w:p w:rsidR="00015515" w:rsidRDefault="00015515" w:rsidP="00015515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 w:val="22"/>
          <w:szCs w:val="22"/>
        </w:rPr>
        <w:t>3. Настоящее постановление вступает в силу со дня официального опубликования и распространяется на правоотношения сторон, возникшие с 01.09.2020 года</w:t>
      </w:r>
      <w:r>
        <w:rPr>
          <w:rFonts w:eastAsia="Calibri"/>
          <w:szCs w:val="24"/>
        </w:rPr>
        <w:t>.</w:t>
      </w:r>
    </w:p>
    <w:p w:rsidR="00015515" w:rsidRDefault="00015515" w:rsidP="00015515">
      <w:pPr>
        <w:jc w:val="both"/>
        <w:rPr>
          <w:sz w:val="22"/>
          <w:szCs w:val="22"/>
        </w:rPr>
      </w:pPr>
    </w:p>
    <w:p w:rsidR="00015515" w:rsidRDefault="00015515" w:rsidP="000155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 Контроль за исполнением постановления оставляю за собой.</w:t>
      </w:r>
    </w:p>
    <w:p w:rsidR="00015515" w:rsidRDefault="00015515" w:rsidP="00015515">
      <w:pPr>
        <w:jc w:val="both"/>
        <w:rPr>
          <w:sz w:val="22"/>
          <w:szCs w:val="22"/>
        </w:rPr>
      </w:pPr>
    </w:p>
    <w:p w:rsidR="00015515" w:rsidRDefault="00015515" w:rsidP="00015515">
      <w:pPr>
        <w:jc w:val="both"/>
        <w:rPr>
          <w:sz w:val="22"/>
          <w:szCs w:val="22"/>
        </w:rPr>
      </w:pPr>
    </w:p>
    <w:p w:rsidR="00015515" w:rsidRDefault="00015515" w:rsidP="000155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  администрации                                                                                А.Н. Соклаков</w:t>
      </w:r>
    </w:p>
    <w:p w:rsidR="00015515" w:rsidRDefault="00015515" w:rsidP="00015515">
      <w:pPr>
        <w:rPr>
          <w:sz w:val="22"/>
          <w:szCs w:val="22"/>
        </w:rPr>
      </w:pPr>
    </w:p>
    <w:p w:rsidR="00015515" w:rsidRDefault="00015515" w:rsidP="00015515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015515" w:rsidRDefault="00015515" w:rsidP="00015515">
      <w:pPr>
        <w:rPr>
          <w:sz w:val="18"/>
          <w:szCs w:val="18"/>
        </w:rPr>
      </w:pPr>
      <w:r>
        <w:rPr>
          <w:sz w:val="18"/>
          <w:szCs w:val="18"/>
        </w:rPr>
        <w:t>Петрюк</w:t>
      </w:r>
      <w:r w:rsidR="00BE0F2D">
        <w:rPr>
          <w:sz w:val="18"/>
          <w:szCs w:val="18"/>
        </w:rPr>
        <w:t xml:space="preserve"> О.Г.</w:t>
      </w:r>
    </w:p>
    <w:p w:rsidR="00015515" w:rsidRDefault="00015515" w:rsidP="00015515">
      <w:pPr>
        <w:rPr>
          <w:sz w:val="18"/>
          <w:szCs w:val="18"/>
        </w:rPr>
      </w:pPr>
      <w:r>
        <w:rPr>
          <w:sz w:val="18"/>
          <w:szCs w:val="18"/>
        </w:rPr>
        <w:t>Юрист</w:t>
      </w:r>
    </w:p>
    <w:p w:rsidR="00015515" w:rsidRDefault="00015515" w:rsidP="00015515">
      <w:pPr>
        <w:rPr>
          <w:sz w:val="18"/>
          <w:szCs w:val="18"/>
        </w:rPr>
      </w:pPr>
    </w:p>
    <w:p w:rsidR="00015515" w:rsidRDefault="00015515" w:rsidP="00015515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Соловьева Н.Н. (37-172)</w:t>
      </w:r>
    </w:p>
    <w:p w:rsidR="00015515" w:rsidRDefault="00015515" w:rsidP="00015515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 КФ-1, ЦБ УК-1,юротдел-1.</w:t>
      </w:r>
    </w:p>
    <w:p w:rsidR="006B43EF" w:rsidRDefault="006B43EF"/>
    <w:sectPr w:rsidR="006B43EF" w:rsidSect="00BE0F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69C"/>
    <w:multiLevelType w:val="multilevel"/>
    <w:tmpl w:val="F6861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BD"/>
    <w:rsid w:val="00015515"/>
    <w:rsid w:val="003110BD"/>
    <w:rsid w:val="006B43EF"/>
    <w:rsid w:val="00710670"/>
    <w:rsid w:val="00BE0F2D"/>
    <w:rsid w:val="00C021F4"/>
    <w:rsid w:val="00E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5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155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55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5515"/>
    <w:pPr>
      <w:ind w:left="720"/>
      <w:contextualSpacing/>
    </w:pPr>
  </w:style>
  <w:style w:type="table" w:customStyle="1" w:styleId="Pro-Table">
    <w:name w:val="Pro-Table"/>
    <w:basedOn w:val="a1"/>
    <w:rsid w:val="00015515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10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5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155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55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5515"/>
    <w:pPr>
      <w:ind w:left="720"/>
      <w:contextualSpacing/>
    </w:pPr>
  </w:style>
  <w:style w:type="table" w:customStyle="1" w:styleId="Pro-Table">
    <w:name w:val="Pro-Table"/>
    <w:basedOn w:val="a1"/>
    <w:rsid w:val="00015515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10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Solov'evaNN</dc:creator>
  <cp:lastModifiedBy>Solov'evaNN</cp:lastModifiedBy>
  <cp:revision>2</cp:revision>
  <cp:lastPrinted>2020-11-10T14:24:00Z</cp:lastPrinted>
  <dcterms:created xsi:type="dcterms:W3CDTF">2020-11-11T06:30:00Z</dcterms:created>
  <dcterms:modified xsi:type="dcterms:W3CDTF">2020-11-11T06:30:00Z</dcterms:modified>
</cp:coreProperties>
</file>