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10 апреля 2014 г. N 111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И УСЛОВИЯХ ПРЕДОСТАВЛЕНИЯ ЧАСТИЧНОЙ КОМПЕНСАЦИИ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СТОИМОСТИ ПУТЕВОК РАБОТАЮЩИМ ГРАЖДАНАМ В ЗАГОРОДНЫЕ ДЕТСКИЕ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ОЗДОРОВИТЕЛЬНЫЕ ЛАГЕРЯ, САНАТОРНЫЕ ОЗДОРОВИТЕЛЬНЫЕ ЛАГЕРЯ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КРУГЛОГОДИЧНОГО ДЕЙСТВИЯ И ДЕТСКИЕ САНАТОРИИ ДЛЯ ДЕТЕЙ,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ПРОЖИВАЮЩИХ НА ТЕРРИТОРИИ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ОБЛАСТИ, В 2014 ГОДУ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24 июля 1998 года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основных гарантиях прав ребенка в Российской Федерации" и от 6 октября 1999 года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184-ФЗ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целях организации и обеспечения отдыха и оздоровления детей и подростков Ленинградской области Правительство Ленинградской области постановляет:</w:t>
      </w:r>
      <w:proofErr w:type="gramEnd"/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частичной компенсации стоимости путевок работающим гражданам в загородные детские оздоровительные лагеря, санаторные оздоровительные лагеря круглогодичного действия и детские санатории для детей, зарегистрированных или проживающих на территории Ленинградской области, согласно приложению 1.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расчетную </w:t>
      </w:r>
      <w:hyperlink w:anchor="Par1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стоимость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путевки в загородные стационарные детские оздоровительные лагеря и лагеря с круглосуточным пребыванием детей на 2014 год и расчетную </w:t>
      </w:r>
      <w:hyperlink w:anchor="Par2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стоимость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путевки в санаторные оздоровительные лагеря круглогодичного действия и детские санатории на 2014 год согласно приложению 2.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общего и профессионального образования Ленинградской области обеспечить выполнение мер, предусмотренных настоящим постановлением, мониторинг и контроль за целевым и эффективным использованием выделенных на указанные цели средств.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органам местного самоуправления муниципальных районов и городского округа Ленинградской области при организации деятельности загородных детских оздоровительных лагерей и лагерей с круглосуточным пребыванием детей руководствоваться расчетной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стоимостью путевки, указанной в </w:t>
      </w:r>
      <w:hyperlink w:anchor="Par1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вице-губернатора Ленинградской области Емельянова Н.П.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А.Дрозденко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10.04.2014 N 111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И УСЛОВИЯХ ПРЕДОСТАВЛЕНИЯ ЧАСТИЧНОЙ КОМПЕНСАЦИИ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СТОИМОСТИ ПУТЕВОК РАБОТАЮЩИМ ГРАЖДАНАМ В ЗАГОРОДНЫЕ ДЕТСКИЕ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ОЗДОРОВИТЕЛЬНЫЕ ЛАГЕРЯ, САНАТОРНЫЕ ОЗДОРОВИТЕЛЬНЫЕ ЛАГЕРЯ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КРУГЛОГОДИЧНОГО ДЕЙСТВИЯ И ДЕТСКИЕ САНАТОРИИ ДЛЯ ДЕТЕЙ,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ПРОЖИВАЮЩИХ НА ТЕРРИТОРИИ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предоставления частичной компенсации работающим гражданам стоимости путевок за счет средств областного бюджета Ленинградской области в загородные детские оздоровительные лагеря, санаторные оздоровительные лагеря круглогодичного действия для детей в возрасте от 6 до 17 лет (включительно) и детские санатории для детей в возрасте от 4 до 17 лет (включительно), зарегистрированных или проживающих на территории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санаторно-курортные и оздоровительные организации).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на частичную компенсацию стоимости путевок в расположенные на территории Российской Федерации санаторно-курортные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и оздоровительные организации (далее - компенсация) имеют работающие родители (опекуны, попечители) детей, зарегистрированных или проживающих на территории Ленинградской области (в том числе детей, находящихся под опекой (попечительством), детей, находящихся в приемных семьях, а также усыновленных детей), и уполномоченные лица, полномочия которых подтверждены в установленном порядке.</w:t>
      </w:r>
      <w:proofErr w:type="gramEnd"/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 (опекунам, попечителям), работающим по трудовому договору (служебному контракту) в органах государственной власти, органах местного самоуправления муниципальных образований, территориальных органах федеральных органов исполнительной власти, в государственных учреждениях и предприятиях, государственных образовательных организациях, подведомственных исполнительным органам государственной власти, а также государственных учреждениях и предприятиях, государственных образовательных организациях, подведомственных федеральным органам исполнительной власти и их территориальным органам, муниципальных образовательных организациях, муниципальных 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предоставляется компенсация в размере 90 процентов от расчетной стоимости путевки.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>
        <w:rPr>
          <w:rFonts w:ascii="Times New Roman" w:hAnsi="Times New Roman" w:cs="Times New Roman"/>
          <w:sz w:val="28"/>
          <w:szCs w:val="28"/>
        </w:rPr>
        <w:t>1.4. Родителям (опекунам, попечителям), работающим по трудовому договору (служебному контракту) в иных организациях независимо от организационно-правовых форм и форм собственности, предоставляется компенсация в размере 50 процентов от расчетной стоимости путевки.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Родителям (опекунам, попечителям), дети которых находились в санаторных оздоровительных лагерях круглогодичного действия и детских санаториях со сроком пребывания 21-24 дня, предоставляется компенсация стоимости путевки из расчета 750 рублей в сутки.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Если фактическая стоимость путевки ниже расчетной стоимости путевки, размер компенсации составляет 90 процентов от фактической стоимости путевки - для лиц, указанных в </w:t>
      </w:r>
      <w:hyperlink w:anchor="Par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50 процентов от фактической стоимости путевки - для лиц, указанных в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Приемным родителям, воспитывающим трех и более детей, предоставляется компенсация стоимости путевки в размере 100 процентов от расчетной стоимости путевки.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предоставления компенсации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Работающие родители (опекуны, попечители) детей, зарегистрированных или проживающих на территории Ленинградской области, определившие местом отдыха ребенка санаторно-курортные и оздоровительные организации, расположенные на территории Российской Федерации, открытые в установленном порядке, получают компенсацию в размерах, указанных в </w:t>
      </w:r>
      <w:hyperlink w:anchor="Par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>
        <w:rPr>
          <w:rFonts w:ascii="Times New Roman" w:hAnsi="Times New Roman" w:cs="Times New Roman"/>
          <w:sz w:val="28"/>
          <w:szCs w:val="28"/>
        </w:rPr>
        <w:t xml:space="preserve">2.2. Для получения компенсации один из родителей (опекун, попечитель) или уполномоченное лицо, полномочия которого подтверждены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установленном порядке, представляет в уполномоченный орган по организации и обеспечению отдыха и оздоровления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46003" w:rsidRDefault="00DA498C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8" w:history="1">
        <w:r w:rsidR="00A46003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A46003">
        <w:rPr>
          <w:rFonts w:ascii="Times New Roman" w:hAnsi="Times New Roman" w:cs="Times New Roman"/>
          <w:sz w:val="28"/>
          <w:szCs w:val="28"/>
        </w:rPr>
        <w:t xml:space="preserve"> о предоставлении компенсации по форме согласно приложению к настоящему Положению (заполненное собственноручно);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родителя (опекуна, попечителя) (с предъявлением оригинала);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(с предъявлением оригинала, если копия нотариально не удостоверена);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обратный (отрывной) талон к путевке в оригинале;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банковского счета для перечисления средств, предназначенных для компенсации;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регистрацию по месту жительства или регистрацию по месту пребывания ребенка на территории Ленинградской области: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регистрации по месту жительства (форма N 9) (оригинал);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 (форма N 3) (оригинал);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(форма N 8) (оригинал);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 места работы одного из родителей (опекуна, попечителя) в оригинале;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(свидетельство о браке, свидетельство о расторжении брака или иная справка), подтверждающий изменение фамилии (в случае необходимости).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родитель (опекун, попечитель) является индивидуальным предпринимателем, дополнительно представляется выписка из Единого государственного реестра индивидуальных предпринимателей (ЕГРИП).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законный представитель является опекуном или приемным родителем, дополнительно представляется копия постановления главы администрации муниципального образования о передаче ребенка под опеку (попечительство), в приемную семью (для опекунов, попечителей и приемных родителей).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Прием документов на выплату компенсации стоимости путевок, приобретенных в текущем календарном году, осуществляется до 20 декабря текущего календарного года.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Максимальный срок регистрации заявления о предоставлении компенсации не превышает 30 минут с момента подачи заявления при непосредственном обращении заявителя или уполномоченного лица или с момента получения почтового отправления.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Документы на получение компенсации могут быть представлены следующими способами: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при обращении заявителя или уполномоченного лица в уполномоченный орган;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 - заказным письмом с уведомлением о вручении.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отказа в получении компенсации является: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родителем (опекуном, попечителем) недостоверных сведений;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 заявлении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заявления не поддается прочтению;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родителем (опекуном, попечителем) документов, указанных в </w:t>
      </w:r>
      <w:hyperlink w:anchor="Par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Уполномоченный орган по организации и обеспечению отдыха и оздоровления детей в течение 10 рабочих дней с момента регистрации заявления проверяет достоверность представленных документов и осуществляет перечисление средств, предназначенных для компенсации, на счета родителей (опекунов, попечителей).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Уполномоченный орган по организации обеспечения отдыха и оздоровления детей письменно уведомляет родителей (опекунов, попечителей) об отказе в получении компенсации в течение 14 календарных дней со дня обращения.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Положению...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pStyle w:val="ConsPlusNonformat"/>
      </w:pPr>
      <w:r>
        <w:t xml:space="preserve">                                       ____________________________________</w:t>
      </w:r>
    </w:p>
    <w:p w:rsidR="00A46003" w:rsidRDefault="00A46003" w:rsidP="00A46003">
      <w:pPr>
        <w:pStyle w:val="ConsPlusNonformat"/>
      </w:pPr>
      <w:r>
        <w:t xml:space="preserve">                                       </w:t>
      </w:r>
      <w:proofErr w:type="gramStart"/>
      <w:r>
        <w:t>(наименование уполномоченного органа</w:t>
      </w:r>
      <w:proofErr w:type="gramEnd"/>
    </w:p>
    <w:p w:rsidR="00A46003" w:rsidRDefault="00A46003" w:rsidP="00A46003">
      <w:pPr>
        <w:pStyle w:val="ConsPlusNonformat"/>
      </w:pPr>
      <w:r>
        <w:t xml:space="preserve">                                       ____________________________________</w:t>
      </w:r>
    </w:p>
    <w:p w:rsidR="00A46003" w:rsidRDefault="00A46003" w:rsidP="00A46003">
      <w:pPr>
        <w:pStyle w:val="ConsPlusNonformat"/>
      </w:pPr>
      <w:r>
        <w:t xml:space="preserve">                                       по организации и обеспечению отдыха</w:t>
      </w:r>
    </w:p>
    <w:p w:rsidR="00A46003" w:rsidRDefault="00A46003" w:rsidP="00A46003">
      <w:pPr>
        <w:pStyle w:val="ConsPlusNonformat"/>
      </w:pPr>
      <w:r>
        <w:t xml:space="preserve">                                       ____________________________________</w:t>
      </w:r>
    </w:p>
    <w:p w:rsidR="00A46003" w:rsidRDefault="00A46003" w:rsidP="00A46003">
      <w:pPr>
        <w:pStyle w:val="ConsPlusNonformat"/>
      </w:pPr>
      <w:r>
        <w:t xml:space="preserve">                                              и оздоровления детей)</w:t>
      </w:r>
    </w:p>
    <w:p w:rsidR="00A46003" w:rsidRDefault="00A46003" w:rsidP="00A46003">
      <w:pPr>
        <w:pStyle w:val="ConsPlusNonformat"/>
      </w:pPr>
    </w:p>
    <w:p w:rsidR="00A46003" w:rsidRDefault="00A46003" w:rsidP="00A46003">
      <w:pPr>
        <w:pStyle w:val="ConsPlusNonformat"/>
      </w:pPr>
      <w:bookmarkStart w:id="4" w:name="Par98"/>
      <w:bookmarkEnd w:id="4"/>
      <w:r>
        <w:t xml:space="preserve">                                 ЗАЯВЛЕНИЕ</w:t>
      </w:r>
    </w:p>
    <w:p w:rsidR="00A46003" w:rsidRDefault="00A46003" w:rsidP="00A46003">
      <w:pPr>
        <w:pStyle w:val="ConsPlusNonformat"/>
      </w:pPr>
      <w:r>
        <w:t xml:space="preserve">           на получение частичной компенсации стоимости путевки</w:t>
      </w:r>
    </w:p>
    <w:p w:rsidR="00A46003" w:rsidRDefault="00A46003" w:rsidP="00A46003">
      <w:pPr>
        <w:pStyle w:val="ConsPlusNonformat"/>
      </w:pPr>
      <w:r>
        <w:t>в _________________________________________________________________________</w:t>
      </w:r>
    </w:p>
    <w:p w:rsidR="00A46003" w:rsidRDefault="00A46003" w:rsidP="00A46003">
      <w:pPr>
        <w:pStyle w:val="ConsPlusNonformat"/>
      </w:pPr>
      <w:r>
        <w:t xml:space="preserve">  (полное наименование санаторно-курортной или оздоровительной организации)</w:t>
      </w:r>
    </w:p>
    <w:p w:rsidR="00A46003" w:rsidRDefault="00A46003" w:rsidP="00A46003">
      <w:pPr>
        <w:pStyle w:val="ConsPlusNonformat"/>
      </w:pPr>
    </w:p>
    <w:p w:rsidR="00A46003" w:rsidRDefault="00A46003" w:rsidP="00A46003">
      <w:pPr>
        <w:pStyle w:val="ConsPlusNonformat"/>
      </w:pPr>
      <w:r>
        <w:t>Я, _______________________________________________________________________,</w:t>
      </w:r>
    </w:p>
    <w:p w:rsidR="00A46003" w:rsidRDefault="00A46003" w:rsidP="00A46003">
      <w:pPr>
        <w:pStyle w:val="ConsPlusNonformat"/>
      </w:pPr>
      <w:r>
        <w:t xml:space="preserve">                         (фамилия, имя, отчество)</w:t>
      </w:r>
    </w:p>
    <w:p w:rsidR="00A46003" w:rsidRDefault="00A46003" w:rsidP="00A46003">
      <w:pPr>
        <w:pStyle w:val="ConsPlusNonformat"/>
      </w:pPr>
      <w:r>
        <w:t>паспорт ______________________________, выдан _____ _______________________</w:t>
      </w:r>
    </w:p>
    <w:p w:rsidR="00A46003" w:rsidRDefault="00A46003" w:rsidP="00A46003">
      <w:pPr>
        <w:pStyle w:val="ConsPlusNonformat"/>
      </w:pPr>
      <w:r>
        <w:t xml:space="preserve">               (серия, номер)</w:t>
      </w:r>
    </w:p>
    <w:p w:rsidR="00A46003" w:rsidRDefault="00A46003" w:rsidP="00A46003">
      <w:pPr>
        <w:pStyle w:val="ConsPlusNonformat"/>
      </w:pPr>
      <w:r>
        <w:t>__________________________________________________________________________,</w:t>
      </w:r>
    </w:p>
    <w:p w:rsidR="00A46003" w:rsidRDefault="00A46003" w:rsidP="00A46003">
      <w:pPr>
        <w:pStyle w:val="ConsPlusNonformat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A46003" w:rsidRDefault="00A46003" w:rsidP="00A46003">
      <w:pPr>
        <w:pStyle w:val="ConsPlusNonformat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A46003" w:rsidRDefault="00A46003" w:rsidP="00A46003">
      <w:pPr>
        <w:pStyle w:val="ConsPlusNonformat"/>
      </w:pPr>
      <w:r>
        <w:t>__________________________________________________________________________,</w:t>
      </w:r>
    </w:p>
    <w:p w:rsidR="00A46003" w:rsidRDefault="00A46003" w:rsidP="00A46003">
      <w:pPr>
        <w:pStyle w:val="ConsPlusNonformat"/>
      </w:pPr>
      <w:r>
        <w:t xml:space="preserve">                        (полный адрес регистрации)</w:t>
      </w:r>
    </w:p>
    <w:p w:rsidR="00A46003" w:rsidRDefault="00A46003" w:rsidP="00A46003">
      <w:pPr>
        <w:pStyle w:val="ConsPlusNonformat"/>
      </w:pPr>
      <w:r>
        <w:lastRenderedPageBreak/>
        <w:t>прошу выдать компенсацию стоимости путевки для сына (дочери) ______________</w:t>
      </w:r>
    </w:p>
    <w:p w:rsidR="00A46003" w:rsidRDefault="00A46003" w:rsidP="00A46003">
      <w:pPr>
        <w:pStyle w:val="ConsPlusNonformat"/>
      </w:pPr>
      <w:r>
        <w:t>____________________________________________ в размере ____________ рублей.</w:t>
      </w:r>
    </w:p>
    <w:p w:rsidR="00A46003" w:rsidRDefault="00A46003" w:rsidP="00A46003">
      <w:pPr>
        <w:pStyle w:val="ConsPlusNonformat"/>
      </w:pPr>
      <w:r>
        <w:t xml:space="preserve">         (фамилия, имя, отчество)</w:t>
      </w:r>
    </w:p>
    <w:p w:rsidR="00A46003" w:rsidRDefault="00A46003" w:rsidP="00A46003">
      <w:pPr>
        <w:pStyle w:val="ConsPlusNonformat"/>
      </w:pPr>
      <w:r>
        <w:t>К заявлению прилагаю следующие документы: _________________________________</w:t>
      </w:r>
    </w:p>
    <w:p w:rsidR="00A46003" w:rsidRDefault="00A46003" w:rsidP="00A46003">
      <w:pPr>
        <w:pStyle w:val="ConsPlusNonformat"/>
      </w:pPr>
      <w:r>
        <w:t>___________________________________________________________________________</w:t>
      </w:r>
    </w:p>
    <w:p w:rsidR="00A46003" w:rsidRDefault="00A46003" w:rsidP="00A46003">
      <w:pPr>
        <w:pStyle w:val="ConsPlusNonformat"/>
      </w:pPr>
      <w:r>
        <w:t>___________________________________________________________________________</w:t>
      </w:r>
    </w:p>
    <w:p w:rsidR="00A46003" w:rsidRDefault="00A46003" w:rsidP="00A46003">
      <w:pPr>
        <w:pStyle w:val="ConsPlusNonformat"/>
      </w:pPr>
      <w:r>
        <w:t>___________________________________________________________________________</w:t>
      </w:r>
    </w:p>
    <w:p w:rsidR="00A46003" w:rsidRDefault="00A46003" w:rsidP="00A46003">
      <w:pPr>
        <w:pStyle w:val="ConsPlusNonformat"/>
      </w:pPr>
    </w:p>
    <w:p w:rsidR="00A46003" w:rsidRDefault="00A46003" w:rsidP="00A46003">
      <w:pPr>
        <w:pStyle w:val="ConsPlusNonformat"/>
      </w:pPr>
      <w:r>
        <w:t xml:space="preserve">        _______________           _______________________</w:t>
      </w:r>
    </w:p>
    <w:p w:rsidR="00A46003" w:rsidRDefault="00A46003" w:rsidP="00A46003">
      <w:pPr>
        <w:pStyle w:val="ConsPlusNonformat"/>
      </w:pPr>
      <w:r>
        <w:t xml:space="preserve">            (дата)                       (подпись)</w:t>
      </w:r>
    </w:p>
    <w:p w:rsidR="00A46003" w:rsidRDefault="00A46003" w:rsidP="00A46003">
      <w:pPr>
        <w:pStyle w:val="ConsPlusNonformat"/>
        <w:sectPr w:rsidR="00A4600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127"/>
      <w:bookmarkEnd w:id="5"/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10.04.2014 N 111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3"/>
      <w:bookmarkEnd w:id="6"/>
      <w:r>
        <w:rPr>
          <w:rFonts w:ascii="Times New Roman" w:hAnsi="Times New Roman" w:cs="Times New Roman"/>
          <w:sz w:val="28"/>
          <w:szCs w:val="28"/>
        </w:rPr>
        <w:t>РАСЧЕТНАЯ СТОИМОСТЬ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ПУТЕВКИ В ЗАГОРОДНЫЕ СТАЦИОНАРНЫЕ ДЕТСКИЕ ОЗДОРОВИТЕЛЬНЫЕ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ЛАГЕРЯ И ЛАГЕРЯ С КРУГЛОСУТОЧНЫМ ПРЕБЫВАНИЕМ ДЕТЕЙ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9"/>
        <w:gridCol w:w="1814"/>
        <w:gridCol w:w="1814"/>
      </w:tblGrid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один койко-день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21 день (руб.)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5660,13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4347,21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(30,2 проц.)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1312,92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5347,65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Культмассовые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191,10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140,28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 (уголь)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383,46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56,49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234,15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 (доставка продуктов)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113,61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белья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311,22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679,77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28,35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94,29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расходы</w:t>
            </w:r>
          </w:p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(чистящие и моющие средства)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138,81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кухонного оборудования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82,11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правилам техники безопасности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27,09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657,09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974,40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 от несчастных случаев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</w:tr>
      <w:tr w:rsidR="00A46003">
        <w:trPr>
          <w:tblCellSpacing w:w="5" w:type="nil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15330,00</w:t>
            </w:r>
          </w:p>
        </w:tc>
      </w:tr>
    </w:tbl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Заработная плата рассчитана с учетом показателей размера среднемесячной заработной номинальной начисленной платы в Ленинградской области в соответствии с уточненным прогнозом социально-экономического развития Ленинградской области на 2014 год и на плановый период 2015 и 2016 годов (данные Комитета экономического развития и инвестиционной деятельности Ленинградской области) - 111,4 проц.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прочих расходов применен индекс потребительских цен на 2014 год (данные Комитета экономического развития и инвестиционной деятельности Ленинградской области) - 106,3 проц.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12"/>
      <w:bookmarkEnd w:id="7"/>
      <w:r>
        <w:rPr>
          <w:rFonts w:ascii="Times New Roman" w:hAnsi="Times New Roman" w:cs="Times New Roman"/>
          <w:sz w:val="28"/>
          <w:szCs w:val="28"/>
        </w:rPr>
        <w:t>РАСЧЕТНАЯ СТОИМОСТЬ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ПУТЕВКИ В САНАТОРНЫЕ ОЗДОРОВИТЕЛЬНЫЕ ЛАГЕРЯ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КРУГЛОГОДИЧНОГО ДЕЙСТВИЯ И ДЕТСКИЕ САНАТОРИИ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5"/>
        <w:gridCol w:w="1701"/>
        <w:gridCol w:w="1701"/>
        <w:gridCol w:w="1701"/>
      </w:tblGrid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один койко-день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21 день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24 дня (руб.)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6468,72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4968,25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(30,2 проц.)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1500,48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6111,60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218,40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и медицинские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640,32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 (уголь)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438,24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64,56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267,60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 (доставка продуктов)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129,84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белья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355,68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776,88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32,40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107,76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расходы (чистящие и моющие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158,64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кухонного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93,84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правилам техники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30,96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750,96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1113,60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Страхование от несчастных случаев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A46003"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3" w:rsidRDefault="00A46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</w:tr>
    </w:tbl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Заработная плата рассчитана с учетом показателей размера среднемесячной заработной номинальной начисленной платы в Ленинградской области в соответствии с уточненным прогнозом социально-экономического развития Ленинградской области на 2014 год и на плановый период 2015 и 2016 годов (данные Комитета экономического развития и инвестиционной деятельности Ленинградской области) - 111,4 проц.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прочих расходов применен индекс потребительских цен на 2014 год (данные Комитета экономического развития и инвестиционной деятельности Ленинградской области) - 106,3 проц.</w:t>
      </w: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3" w:rsidRDefault="00A46003" w:rsidP="00A4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E2" w:rsidRDefault="002D3EE2"/>
    <w:sectPr w:rsidR="002D3EE2" w:rsidSect="0021496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003"/>
    <w:rsid w:val="002D3EE2"/>
    <w:rsid w:val="00892352"/>
    <w:rsid w:val="00A46003"/>
    <w:rsid w:val="00BD49A5"/>
    <w:rsid w:val="00DA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60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73EEA190BF89438A9BFE6FC0AE1E5F6102FEE75B078B4A4BAB87DD51C7F3DE3CD1A96E4F344F9Dm2VAF" TargetMode="External"/><Relationship Id="rId4" Type="http://schemas.openxmlformats.org/officeDocument/2006/relationships/hyperlink" Target="consultantplus://offline/ref=0273EEA190BF89438A9BFE6FC0AE1E5F6101FBE757038B4A4BAB87DD51C7F3DE3CD1A96E4F344993m2V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2014-04-22T05:22:00Z</cp:lastPrinted>
  <dcterms:created xsi:type="dcterms:W3CDTF">2014-04-23T10:44:00Z</dcterms:created>
  <dcterms:modified xsi:type="dcterms:W3CDTF">2014-04-23T10:44:00Z</dcterms:modified>
</cp:coreProperties>
</file>