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Постановление Правительства РФ от 28.10.2021 N 1846</w:t>
              <w:br/>
              <w:t xml:space="preserve">"О представлении сведений о деятельности, связанной с оборотом прекурсоров наркотических средств и психотропных веществ, и регистрации операций, связанных с их оборотом, и признании утратившими силу некоторых решений Правительства Российской Федерации"</w:t>
              <w:br/>
              <w:t xml:space="preserve">(вместе с "Правилами представления отчетов о деятельности, связанной с оборотом прекурсоров наркотических средств и психотропных веществ", "Правилами ведения и хранения специальных журналов регистрации операций, связанных с оборотом прекурсоров наркотических средств и психотропных веществ")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октября 2021 г. N 1846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ПРЕДСТАВЛЕНИИ</w:t>
      </w:r>
    </w:p>
    <w:p>
      <w:pPr>
        <w:pStyle w:val="2"/>
        <w:jc w:val="center"/>
      </w:pPr>
      <w:r>
        <w:rPr>
          <w:sz w:val="20"/>
        </w:rPr>
        <w:t xml:space="preserve">СВЕДЕНИЙ О ДЕЯТЕЛЬНОСТИ, СВЯЗАННОЙ С ОБОРОТОМ ПРЕКУРСОРОВ</w:t>
      </w:r>
    </w:p>
    <w:p>
      <w:pPr>
        <w:pStyle w:val="2"/>
        <w:jc w:val="center"/>
      </w:pPr>
      <w:r>
        <w:rPr>
          <w:sz w:val="20"/>
        </w:rPr>
        <w:t xml:space="preserve">НАРКОТИЧЕСКИХ СРЕДСТВ И ПСИХОТРОПНЫХ ВЕЩЕСТВ, И РЕГИСТРАЦИИ</w:t>
      </w:r>
    </w:p>
    <w:p>
      <w:pPr>
        <w:pStyle w:val="2"/>
        <w:jc w:val="center"/>
      </w:pPr>
      <w:r>
        <w:rPr>
          <w:sz w:val="20"/>
        </w:rPr>
        <w:t xml:space="preserve">ОПЕРАЦИЙ, СВЯЗАННЫХ С ИХ ОБОРОТОМ, И ПРИЗНАНИИ УТРАТИВШИМИ</w:t>
      </w:r>
    </w:p>
    <w:p>
      <w:pPr>
        <w:pStyle w:val="2"/>
        <w:jc w:val="center"/>
      </w:pPr>
      <w:r>
        <w:rPr>
          <w:sz w:val="20"/>
        </w:rPr>
        <w:t xml:space="preserve">СИЛУ НЕКОТОРЫХ РЕШЕНИЙ ПРАВИТЕЛЬСТВА РОССИЙСКОЙ ФЕДЕРАЦИИ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обеспечения государственного контроля за оборотом прекурсоров наркотических средств и психотропных веществ в соответствии с Федеральным </w:t>
      </w:r>
      <w:hyperlink w:history="0" r:id="rId7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наркотических средствах и психотропных веществах"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hyperlink w:history="0" w:anchor="P33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представления отчетов о деятельности, связанной с оборотом прекурсоров наркотических средств и психотропных веществ;</w:t>
      </w:r>
    </w:p>
    <w:p>
      <w:pPr>
        <w:pStyle w:val="0"/>
        <w:spacing w:before="200" w:line-rule="auto"/>
        <w:ind w:firstLine="540"/>
        <w:jc w:val="both"/>
      </w:pPr>
      <w:hyperlink w:history="0" w:anchor="P475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ведения и хранения специальных журналов регистрации операций, связанных с оборотом прекурсоров наркотических средств и психотропных веществ.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Министерство промышленности и торговли Российской Федерации на основании отчетов юридических лиц о количестве каждого ввезенного (вывезенного) прекурсора, внесенного в </w:t>
      </w:r>
      <w:hyperlink w:history="0" r:id="rId8" w:tooltip="Ссылка на КонсультантПлюс">
        <w:r>
          <w:rPr>
            <w:sz w:val="20"/>
            <w:color w:val="0000ff"/>
          </w:rPr>
          <w:t xml:space="preserve">список I</w:t>
        </w:r>
      </w:hyperlink>
      <w:r>
        <w:rPr>
          <w:sz w:val="20"/>
        </w:rPr>
        <w:t xml:space="preserve"> и </w:t>
      </w:r>
      <w:hyperlink w:history="0" r:id="rId9" w:tooltip="Ссылка на КонсультантПлюс">
        <w:r>
          <w:rPr>
            <w:sz w:val="20"/>
            <w:color w:val="0000ff"/>
          </w:rPr>
          <w:t xml:space="preserve">таблицы I</w:t>
        </w:r>
      </w:hyperlink>
      <w:r>
        <w:rPr>
          <w:sz w:val="20"/>
        </w:rPr>
        <w:t xml:space="preserve"> и </w:t>
      </w:r>
      <w:hyperlink w:history="0" r:id="rId10" w:tooltip="Ссылка на КонсультантПлюс">
        <w:r>
          <w:rPr>
            <w:sz w:val="20"/>
            <w:color w:val="0000ff"/>
          </w:rPr>
          <w:t xml:space="preserve">II списка IV</w:t>
        </w:r>
      </w:hyperlink>
      <w:r>
        <w:rPr>
          <w:sz w:val="20"/>
        </w:rPr>
        <w:t xml:space="preserve">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Федерации", составляет сводный годовой отчет с указанием данных по каждому юридическому лицу и представляет его в Министерство внутренних дел Российской Федерации не позднее 25 февраля года, следующего за отчетным годом.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Признать утратившими силу решения Правительства Российской Федерации по перечню согласно </w:t>
      </w:r>
      <w:hyperlink w:history="0" w:anchor="P589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 1 марта 2022 г. и действует до 1 марта 2028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28 октября 2021 г. N 1846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ПРЕДСТАВЛЕНИЯ ОТЧЕТОВ О ДЕЯТЕЛЬНОСТИ, СВЯЗАННОЙ С ОБОРОТОМ</w:t>
      </w:r>
    </w:p>
    <w:p>
      <w:pPr>
        <w:pStyle w:val="2"/>
        <w:jc w:val="center"/>
      </w:pPr>
      <w:r>
        <w:rPr>
          <w:sz w:val="20"/>
        </w:rPr>
        <w:t xml:space="preserve">ПРЕКУРСОРОВ НАРКОТИЧЕСКИХ СРЕДСТВ И ПСИХОТРОПНЫХ ВЕЩЕСТВ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представления отчетов о деятельности, связанной с оборотом прекурсоров наркотических средств и психотропных веществ (далее - прекурсоры), внесенных в </w:t>
      </w:r>
      <w:hyperlink w:history="0" r:id="rId11" w:tooltip="Ссылка на КонсультантПлюс">
        <w:r>
          <w:rPr>
            <w:sz w:val="20"/>
            <w:color w:val="0000ff"/>
          </w:rPr>
          <w:t xml:space="preserve">списки I</w:t>
        </w:r>
      </w:hyperlink>
      <w:r>
        <w:rPr>
          <w:sz w:val="20"/>
        </w:rPr>
        <w:t xml:space="preserve"> и </w:t>
      </w:r>
      <w:hyperlink w:history="0" r:id="rId12" w:tooltip="Ссылка на КонсультантПлюс">
        <w:r>
          <w:rPr>
            <w:sz w:val="20"/>
            <w:color w:val="0000ff"/>
          </w:rPr>
          <w:t xml:space="preserve">IV</w:t>
        </w:r>
      </w:hyperlink>
      <w:r>
        <w:rPr>
          <w:sz w:val="20"/>
        </w:rPr>
        <w:t xml:space="preserve">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 (далее - перечень).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Юридические лица, осуществляющие в установленном порядке производство, реализацию и использование прекурсоров, внесенных в </w:t>
      </w:r>
      <w:hyperlink w:history="0" r:id="rId13" w:tooltip="Ссылка на КонсультантПлюс">
        <w:r>
          <w:rPr>
            <w:sz w:val="20"/>
            <w:color w:val="0000ff"/>
          </w:rPr>
          <w:t xml:space="preserve">список I</w:t>
        </w:r>
      </w:hyperlink>
      <w:r>
        <w:rPr>
          <w:sz w:val="20"/>
        </w:rPr>
        <w:t xml:space="preserve"> перечня, юридические лица и индивидуальные предприниматели, осуществляющие в установленном порядке производство прекурсоров, внесенных в </w:t>
      </w:r>
      <w:hyperlink w:history="0" r:id="rId14" w:tooltip="Ссылка на КонсультантПлюс">
        <w:r>
          <w:rPr>
            <w:sz w:val="20"/>
            <w:color w:val="0000ff"/>
          </w:rPr>
          <w:t xml:space="preserve">список IV</w:t>
        </w:r>
      </w:hyperlink>
      <w:r>
        <w:rPr>
          <w:sz w:val="20"/>
        </w:rPr>
        <w:t xml:space="preserve"> перечня, а также реализацию и использование прекурсоров, внесенных в </w:t>
      </w:r>
      <w:hyperlink w:history="0" r:id="rId15" w:tooltip="Ссылка на КонсультантПлюс">
        <w:r>
          <w:rPr>
            <w:sz w:val="20"/>
            <w:color w:val="0000ff"/>
          </w:rPr>
          <w:t xml:space="preserve">таблицы I</w:t>
        </w:r>
      </w:hyperlink>
      <w:r>
        <w:rPr>
          <w:sz w:val="20"/>
        </w:rPr>
        <w:t xml:space="preserve"> и </w:t>
      </w:r>
      <w:hyperlink w:history="0" r:id="rId16" w:tooltip="Ссылка на КонсультантПлюс">
        <w:r>
          <w:rPr>
            <w:sz w:val="20"/>
            <w:color w:val="0000ff"/>
          </w:rPr>
          <w:t xml:space="preserve">II</w:t>
        </w:r>
      </w:hyperlink>
      <w:r>
        <w:rPr>
          <w:sz w:val="20"/>
        </w:rPr>
        <w:t xml:space="preserve"> списка IV перечня, представляют в территориальные органы Министерства внутренних дел Российской Федерации по месту нахождения юридического лица или по месту осуществления деятельности индивидуального предпринимателя: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квартальные отчеты о количестве каждого произведенного прекурсора, внесенного в </w:t>
      </w:r>
      <w:hyperlink w:history="0" r:id="rId17" w:tooltip="Ссылка на КонсультантПлюс">
        <w:r>
          <w:rPr>
            <w:sz w:val="20"/>
            <w:color w:val="0000ff"/>
          </w:rPr>
          <w:t xml:space="preserve">список I</w:t>
        </w:r>
      </w:hyperlink>
      <w:r>
        <w:rPr>
          <w:sz w:val="20"/>
        </w:rPr>
        <w:t xml:space="preserve"> или </w:t>
      </w:r>
      <w:hyperlink w:history="0" r:id="rId18" w:tooltip="Ссылка на КонсультантПлюс">
        <w:r>
          <w:rPr>
            <w:sz w:val="20"/>
            <w:color w:val="0000ff"/>
          </w:rPr>
          <w:t xml:space="preserve">список IV</w:t>
        </w:r>
      </w:hyperlink>
      <w:r>
        <w:rPr>
          <w:sz w:val="20"/>
        </w:rPr>
        <w:t xml:space="preserve"> перечня, - не позднее 20 апреля, 20 июля, 20 октября и 20 января года, следующего за отчетным годом, по форме согласно </w:t>
      </w:r>
      <w:hyperlink w:history="0" w:anchor="P61" w:tooltip="ОТЧЕТ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отчет о деятельности за истекший календарный год (далее - годовой отчет) о количестве каждого произведенного прекурсора, внесенного в </w:t>
      </w:r>
      <w:hyperlink w:history="0" r:id="rId19" w:tooltip="Ссылка на КонсультантПлюс">
        <w:r>
          <w:rPr>
            <w:sz w:val="20"/>
            <w:color w:val="0000ff"/>
          </w:rPr>
          <w:t xml:space="preserve">список I</w:t>
        </w:r>
      </w:hyperlink>
      <w:r>
        <w:rPr>
          <w:sz w:val="20"/>
        </w:rPr>
        <w:t xml:space="preserve"> или </w:t>
      </w:r>
      <w:hyperlink w:history="0" r:id="rId20" w:tooltip="Ссылка на КонсультантПлюс">
        <w:r>
          <w:rPr>
            <w:sz w:val="20"/>
            <w:color w:val="0000ff"/>
          </w:rPr>
          <w:t xml:space="preserve">список IV</w:t>
        </w:r>
      </w:hyperlink>
      <w:r>
        <w:rPr>
          <w:sz w:val="20"/>
        </w:rPr>
        <w:t xml:space="preserve"> перечня, - ежегодно, не позднее 20 февраля года, следующего за отчетным годом, по форме согласно </w:t>
      </w:r>
      <w:hyperlink w:history="0" w:anchor="P124" w:tooltip="ОТЧЕТ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годовой отчет о количестве каждого реализованного прекурсора, внесенного в </w:t>
      </w:r>
      <w:hyperlink w:history="0" r:id="rId21" w:tooltip="Ссылка на КонсультантПлюс">
        <w:r>
          <w:rPr>
            <w:sz w:val="20"/>
            <w:color w:val="0000ff"/>
          </w:rPr>
          <w:t xml:space="preserve">список I</w:t>
        </w:r>
      </w:hyperlink>
      <w:r>
        <w:rPr>
          <w:sz w:val="20"/>
        </w:rPr>
        <w:t xml:space="preserve"> или </w:t>
      </w:r>
      <w:hyperlink w:history="0" r:id="rId22" w:tooltip="Ссылка на КонсультантПлюс">
        <w:r>
          <w:rPr>
            <w:sz w:val="20"/>
            <w:color w:val="0000ff"/>
          </w:rPr>
          <w:t xml:space="preserve">таблицы I</w:t>
        </w:r>
      </w:hyperlink>
      <w:r>
        <w:rPr>
          <w:sz w:val="20"/>
        </w:rPr>
        <w:t xml:space="preserve"> и </w:t>
      </w:r>
      <w:hyperlink w:history="0" r:id="rId23" w:tooltip="Ссылка на КонсультантПлюс">
        <w:r>
          <w:rPr>
            <w:sz w:val="20"/>
            <w:color w:val="0000ff"/>
          </w:rPr>
          <w:t xml:space="preserve">II</w:t>
        </w:r>
      </w:hyperlink>
      <w:r>
        <w:rPr>
          <w:sz w:val="20"/>
        </w:rPr>
        <w:t xml:space="preserve"> списка IV перечня, - ежегодно, не позднее 20 февраля года, следующего за отчетным годом, по форме согласно </w:t>
      </w:r>
      <w:hyperlink w:history="0" w:anchor="P188" w:tooltip="ОТЧЕТ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годовой отчет о количестве каждого использованного прекурсора, внесенного в </w:t>
      </w:r>
      <w:hyperlink w:history="0" r:id="rId24" w:tooltip="Ссылка на КонсультантПлюс">
        <w:r>
          <w:rPr>
            <w:sz w:val="20"/>
            <w:color w:val="0000ff"/>
          </w:rPr>
          <w:t xml:space="preserve">список I</w:t>
        </w:r>
      </w:hyperlink>
      <w:r>
        <w:rPr>
          <w:sz w:val="20"/>
        </w:rPr>
        <w:t xml:space="preserve"> или </w:t>
      </w:r>
      <w:hyperlink w:history="0" r:id="rId25" w:tooltip="Ссылка на КонсультантПлюс">
        <w:r>
          <w:rPr>
            <w:sz w:val="20"/>
            <w:color w:val="0000ff"/>
          </w:rPr>
          <w:t xml:space="preserve">таблицы I</w:t>
        </w:r>
      </w:hyperlink>
      <w:r>
        <w:rPr>
          <w:sz w:val="20"/>
        </w:rPr>
        <w:t xml:space="preserve"> и </w:t>
      </w:r>
      <w:hyperlink w:history="0" r:id="rId26" w:tooltip="Ссылка на КонсультантПлюс">
        <w:r>
          <w:rPr>
            <w:sz w:val="20"/>
            <w:color w:val="0000ff"/>
          </w:rPr>
          <w:t xml:space="preserve">II</w:t>
        </w:r>
      </w:hyperlink>
      <w:r>
        <w:rPr>
          <w:sz w:val="20"/>
        </w:rPr>
        <w:t xml:space="preserve"> списка IV перечня, - ежегодно, не позднее 20 февраля года, следующего за отчетным годом, по форме согласно </w:t>
      </w:r>
      <w:hyperlink w:history="0" w:anchor="P252" w:tooltip="ОТЧЕТ">
        <w:r>
          <w:rPr>
            <w:sz w:val="20"/>
            <w:color w:val="0000ff"/>
          </w:rPr>
          <w:t xml:space="preserve">приложению N 4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Юридические лица, осуществляющие в установленном порядке ввоз на таможенную территорию Евразийского экономического союза (вывоз с таможенной территории Евразийского экономического союза) прекурсоров, внесенных в </w:t>
      </w:r>
      <w:hyperlink w:history="0" r:id="rId27" w:tooltip="Ссылка на КонсультантПлюс">
        <w:r>
          <w:rPr>
            <w:sz w:val="20"/>
            <w:color w:val="0000ff"/>
          </w:rPr>
          <w:t xml:space="preserve">список I</w:t>
        </w:r>
      </w:hyperlink>
      <w:r>
        <w:rPr>
          <w:sz w:val="20"/>
        </w:rPr>
        <w:t xml:space="preserve"> или </w:t>
      </w:r>
      <w:hyperlink w:history="0" r:id="rId28" w:tooltip="Ссылка на КонсультантПлюс">
        <w:r>
          <w:rPr>
            <w:sz w:val="20"/>
            <w:color w:val="0000ff"/>
          </w:rPr>
          <w:t xml:space="preserve">таблицы I</w:t>
        </w:r>
      </w:hyperlink>
      <w:r>
        <w:rPr>
          <w:sz w:val="20"/>
        </w:rPr>
        <w:t xml:space="preserve"> и </w:t>
      </w:r>
      <w:hyperlink w:history="0" r:id="rId29" w:tooltip="Ссылка на КонсультантПлюс">
        <w:r>
          <w:rPr>
            <w:sz w:val="20"/>
            <w:color w:val="0000ff"/>
          </w:rPr>
          <w:t xml:space="preserve">II</w:t>
        </w:r>
      </w:hyperlink>
      <w:r>
        <w:rPr>
          <w:sz w:val="20"/>
        </w:rPr>
        <w:t xml:space="preserve"> списка IV перечня, представляют в Министерство промышленности и торговли Российской Федерации квартальные отчеты (не позднее 20 апреля, 20 июля, 20 октября и 20 января года, следующего за отчетным годом) и годовой отчет (не позднее 20 февраля года, следующего за отчетным годом) о количестве каждого ввезенного (вывезенного) прекурсора по формам согласно </w:t>
      </w:r>
      <w:hyperlink w:history="0" w:anchor="P319" w:tooltip="ОТЧЕТ">
        <w:r>
          <w:rPr>
            <w:sz w:val="20"/>
            <w:color w:val="0000ff"/>
          </w:rPr>
          <w:t xml:space="preserve">приложениям N 5</w:t>
        </w:r>
      </w:hyperlink>
      <w:r>
        <w:rPr>
          <w:sz w:val="20"/>
        </w:rPr>
        <w:t xml:space="preserve"> и </w:t>
      </w:r>
      <w:hyperlink w:history="0" w:anchor="P399" w:tooltip="ОТЧЕТ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соответственно.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 реорганизации или ликвидации юридического лица, а также прекращения деятельности индивидуального предпринимателя отчеты о своей деятельности за период, следующий после дня представления последнего квартального (годового) отчета до дня завершения реорганизации, ликвидации либо до дня прекращения деятельности, представляются: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реорганизации - юридическим лицом не позднее дня, предшествующего дню завершения реорганизации;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ликвидации - юридическим лицом не позднее дня, предшествующего дню исключения юридического лица из Единого государственного реестра юридических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прекращении деятельности - физическим лицом не позднее дня, предшествующего дню исключения его как индивидуального предпринимателя из Единого государственного реестра индивидуальных предпринимателей.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Правилам представления отчетов</w:t>
      </w:r>
    </w:p>
    <w:p>
      <w:pPr>
        <w:pStyle w:val="0"/>
        <w:jc w:val="right"/>
      </w:pPr>
      <w:r>
        <w:rPr>
          <w:sz w:val="20"/>
        </w:rPr>
        <w:t xml:space="preserve">о деятельности, связанной с оборотом</w:t>
      </w:r>
    </w:p>
    <w:p>
      <w:pPr>
        <w:pStyle w:val="0"/>
        <w:jc w:val="right"/>
      </w:pPr>
      <w:r>
        <w:rPr>
          <w:sz w:val="20"/>
        </w:rPr>
        <w:t xml:space="preserve">прекурсоров наркотических средств</w:t>
      </w:r>
    </w:p>
    <w:p>
      <w:pPr>
        <w:pStyle w:val="0"/>
        <w:jc w:val="right"/>
      </w:pPr>
      <w:r>
        <w:rPr>
          <w:sz w:val="20"/>
        </w:rPr>
        <w:t xml:space="preserve">и психотропных веществ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(форма)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9"/>
        <w:gridCol w:w="1244"/>
        <w:gridCol w:w="7075"/>
      </w:tblGrid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bookmarkStart w:id="61" w:name="P61"/>
          <w:bookmarkEnd w:id="61"/>
          <w:p>
            <w:pPr>
              <w:pStyle w:val="0"/>
              <w:jc w:val="center"/>
            </w:pPr>
            <w:r>
              <w:rPr>
                <w:sz w:val="20"/>
              </w:rPr>
              <w:t xml:space="preserve">ОТЧЕТ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количестве каждого произведенного прекурсора, внесенного в </w:t>
            </w:r>
            <w:hyperlink w:history="0" r:id="rId30" w:tooltip="Ссылка на КонсультантПлюс">
              <w:r>
                <w:rPr>
                  <w:sz w:val="20"/>
                  <w:color w:val="0000ff"/>
                </w:rPr>
                <w:t xml:space="preserve">список I</w:t>
              </w:r>
            </w:hyperlink>
            <w:r>
              <w:rPr>
                <w:sz w:val="20"/>
              </w:rPr>
              <w:t xml:space="preserve"> или </w:t>
            </w:r>
            <w:hyperlink w:history="0" r:id="rId31" w:tooltip="Ссылка на КонсультантПлюс">
              <w:r>
                <w:rPr>
                  <w:sz w:val="20"/>
                  <w:color w:val="0000ff"/>
                </w:rPr>
                <w:t xml:space="preserve">список IV</w:t>
              </w:r>
            </w:hyperlink>
            <w:r>
              <w:rPr>
                <w:sz w:val="20"/>
              </w:rPr>
              <w:t xml:space="preserve"> (нужное подчеркнуть)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 ___________________ 20__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(квартал)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Форма N 1-ПП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квартальная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юридического лица или фамилия, имя, отчество (при наличии) индивидуального предпринимателя)</w:t>
            </w:r>
          </w:p>
        </w:tc>
      </w:tr>
      <w:t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ИНН</w:t>
            </w:r>
          </w:p>
        </w:tc>
        <w:tc>
          <w:tcPr>
            <w:gridSpan w:val="2"/>
            <w:tcW w:w="831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831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(идентификационный номер налогоплательщика)</w:t>
            </w:r>
          </w:p>
        </w:tc>
      </w:tr>
      <w:tr>
        <w:tc>
          <w:tcPr>
            <w:gridSpan w:val="2"/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ОГРН/ОГРНИП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(основной государственный регистрационный номер юридического лица или индивидуального предпринимателя)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нахождения юридического лица или место жительства индивидуального предпринимателя)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(телефон, факс, адрес электронной почты)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Регистрационный номер лицензии, дата предоставления лицензии </w:t>
            </w:r>
            <w:hyperlink w:history="0" w:anchor="P110" w:tooltip="&lt;*&gt; Указывается юридическими лицами и индивидуальными предпринимателями, осуществляющими деятельность, связанную с производством прекурсоров, внесенных в таблицу I списка IV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&quot;Об утверждении перечня наркотических средств, психотропных веществ и их прекурсоров, подлежащих контролю в Российской Федерации&quot;, а...">
              <w:r>
                <w:rPr>
                  <w:sz w:val="20"/>
                  <w:color w:val="0000ff"/>
                </w:rPr>
                <w:t xml:space="preserve">&lt;*&gt;</w:t>
              </w:r>
            </w:hyperlink>
            <w:r>
              <w:rPr>
                <w:sz w:val="20"/>
              </w:rPr>
              <w:t xml:space="preserve"> 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(номер, дата предоставления)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56"/>
        <w:gridCol w:w="4412"/>
      </w:tblGrid>
      <w:tr>
        <w:tblPrEx>
          <w:tblBorders>
            <w:left w:val="nil"/>
            <w:right w:val="nil"/>
          </w:tblBorders>
        </w:tblPrEx>
        <w:tc>
          <w:tcPr>
            <w:gridSpan w:val="2"/>
            <w:tcW w:w="906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(килограммов)</w:t>
            </w:r>
          </w:p>
        </w:tc>
      </w:tr>
      <w:tr>
        <w:tc>
          <w:tcPr>
            <w:tcW w:w="4656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прекурсора</w:t>
            </w:r>
          </w:p>
        </w:tc>
        <w:tc>
          <w:tcPr>
            <w:tcW w:w="4412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Произведено за отчетный период</w:t>
            </w:r>
          </w:p>
        </w:tc>
      </w:tr>
      <w:tr>
        <w:tc>
          <w:tcPr>
            <w:tcW w:w="4656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412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65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43"/>
        <w:gridCol w:w="1682"/>
        <w:gridCol w:w="340"/>
        <w:gridCol w:w="2735"/>
        <w:gridCol w:w="340"/>
        <w:gridCol w:w="1505"/>
      </w:tblGrid>
      <w:tr>
        <w:tc>
          <w:tcPr>
            <w:gridSpan w:val="2"/>
            <w:tcW w:w="412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юридического лица или индивидуальный предприниматель</w:t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tcW w:w="2443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10" w:name="P110"/>
    <w:bookmarkEnd w:id="11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Указывается юридическими лицами и индивидуальными предпринимателями, осуществляющими деятельность, связанную с производством прекурсоров, внесенных в </w:t>
      </w:r>
      <w:hyperlink w:history="0" r:id="rId32" w:tooltip="Ссылка на КонсультантПлюс">
        <w:r>
          <w:rPr>
            <w:sz w:val="20"/>
            <w:color w:val="0000ff"/>
          </w:rPr>
          <w:t xml:space="preserve">таблицу I</w:t>
        </w:r>
      </w:hyperlink>
      <w:r>
        <w:rPr>
          <w:sz w:val="20"/>
        </w:rPr>
        <w:t xml:space="preserve"> списка IV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Федерации", а также юридическими лицами, осуществляющими деятельность, связанную с оборотом прекурсоров, внесенных в </w:t>
      </w:r>
      <w:hyperlink w:history="0" r:id="rId33" w:tooltip="Ссылка на КонсультантПлюс">
        <w:r>
          <w:rPr>
            <w:sz w:val="20"/>
            <w:color w:val="0000ff"/>
          </w:rPr>
          <w:t xml:space="preserve">список I</w:t>
        </w:r>
      </w:hyperlink>
      <w:r>
        <w:rPr>
          <w:sz w:val="20"/>
        </w:rPr>
        <w:t xml:space="preserve"> указанного перечня.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Правилам представления отчетов</w:t>
      </w:r>
    </w:p>
    <w:p>
      <w:pPr>
        <w:pStyle w:val="0"/>
        <w:jc w:val="right"/>
      </w:pPr>
      <w:r>
        <w:rPr>
          <w:sz w:val="20"/>
        </w:rPr>
        <w:t xml:space="preserve">о деятельности, связанной с оборотом</w:t>
      </w:r>
    </w:p>
    <w:p>
      <w:pPr>
        <w:pStyle w:val="0"/>
        <w:jc w:val="right"/>
      </w:pPr>
      <w:r>
        <w:rPr>
          <w:sz w:val="20"/>
        </w:rPr>
        <w:t xml:space="preserve">прекурсоров наркотических средств</w:t>
      </w:r>
    </w:p>
    <w:p>
      <w:pPr>
        <w:pStyle w:val="0"/>
        <w:jc w:val="right"/>
      </w:pPr>
      <w:r>
        <w:rPr>
          <w:sz w:val="20"/>
        </w:rPr>
        <w:t xml:space="preserve">и психотропных веществ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(форма)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9"/>
        <w:gridCol w:w="1244"/>
        <w:gridCol w:w="7075"/>
      </w:tblGrid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bookmarkStart w:id="124" w:name="P124"/>
          <w:bookmarkEnd w:id="124"/>
          <w:p>
            <w:pPr>
              <w:pStyle w:val="0"/>
              <w:jc w:val="center"/>
            </w:pPr>
            <w:r>
              <w:rPr>
                <w:sz w:val="20"/>
              </w:rPr>
              <w:t xml:space="preserve">ОТЧЕТ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количестве каждого произведенного прекурсора, внесенного в </w:t>
            </w:r>
            <w:hyperlink w:history="0" r:id="rId34" w:tooltip="Ссылка на КонсультантПлюс">
              <w:r>
                <w:rPr>
                  <w:sz w:val="20"/>
                  <w:color w:val="0000ff"/>
                </w:rPr>
                <w:t xml:space="preserve">список I</w:t>
              </w:r>
            </w:hyperlink>
            <w:r>
              <w:rPr>
                <w:sz w:val="20"/>
              </w:rPr>
              <w:t xml:space="preserve"> или </w:t>
            </w:r>
            <w:hyperlink w:history="0" r:id="rId35" w:tooltip="Ссылка на КонсультантПлюс">
              <w:r>
                <w:rPr>
                  <w:sz w:val="20"/>
                  <w:color w:val="0000ff"/>
                </w:rPr>
                <w:t xml:space="preserve">список IV</w:t>
              </w:r>
            </w:hyperlink>
            <w:r>
              <w:rPr>
                <w:sz w:val="20"/>
              </w:rPr>
              <w:t xml:space="preserve"> (нужное подчеркнуть)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Федерации", за 20__ год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Форма N 1-ПП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годовая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юридического лица или фамилия, имя, отчество (при наличии) индивидуального предпринимателя)</w:t>
            </w:r>
          </w:p>
        </w:tc>
      </w:tr>
      <w:t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ИНН</w:t>
            </w:r>
          </w:p>
        </w:tc>
        <w:tc>
          <w:tcPr>
            <w:gridSpan w:val="2"/>
            <w:tcW w:w="831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831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(идентификационный номер налогоплательщика)</w:t>
            </w:r>
          </w:p>
        </w:tc>
      </w:tr>
      <w:tr>
        <w:tc>
          <w:tcPr>
            <w:gridSpan w:val="2"/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ОГРН/ОГРНИП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(основной государственный регистрационный номер юридического лица или индивидуального предпринимателя)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нахождения юридического лица или место жительства индивидуального предпринимателя)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(телефон, факс, адрес электронной почты)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Регистрационный номер лицензии, дата предоставления лицензии </w:t>
            </w:r>
            <w:hyperlink w:history="0" w:anchor="P174" w:tooltip="&lt;*&gt; Указывается юридическими лицами и индивидуальными предпринимателями, осуществляющими деятельность, связанную с производством прекурсоров, внесенных в таблицу I списка IV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&quot;Об утверждении перечня наркотических средств, психотропных веществ и их прекурсоров, подлежащих контролю в Российской Федерации&quot;, а...">
              <w:r>
                <w:rPr>
                  <w:sz w:val="20"/>
                  <w:color w:val="0000ff"/>
                </w:rPr>
                <w:t xml:space="preserve">&lt;*&gt;</w:t>
              </w:r>
            </w:hyperlink>
            <w:r>
              <w:rPr>
                <w:sz w:val="20"/>
              </w:rPr>
              <w:t xml:space="preserve"> 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(номер, дата предоставления)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13"/>
        <w:gridCol w:w="3034"/>
        <w:gridCol w:w="3221"/>
      </w:tblGrid>
      <w:tr>
        <w:tblPrEx>
          <w:tblBorders>
            <w:left w:val="nil"/>
            <w:right w:val="nil"/>
          </w:tblBorders>
        </w:tblPrEx>
        <w:tc>
          <w:tcPr>
            <w:gridSpan w:val="3"/>
            <w:tcW w:w="906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(килограммов)</w:t>
            </w:r>
          </w:p>
        </w:tc>
      </w:tr>
      <w:tr>
        <w:tc>
          <w:tcPr>
            <w:tcW w:w="28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прекурсора</w:t>
            </w:r>
          </w:p>
        </w:tc>
        <w:tc>
          <w:tcPr>
            <w:tcW w:w="30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Произведено за отчетный период</w:t>
            </w:r>
          </w:p>
        </w:tc>
        <w:tc>
          <w:tcPr>
            <w:tcW w:w="32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на конец отчетного года</w:t>
            </w:r>
          </w:p>
        </w:tc>
      </w:tr>
      <w:tr>
        <w:tc>
          <w:tcPr>
            <w:tcW w:w="28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2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43"/>
        <w:gridCol w:w="1682"/>
        <w:gridCol w:w="340"/>
        <w:gridCol w:w="2735"/>
        <w:gridCol w:w="340"/>
        <w:gridCol w:w="1505"/>
      </w:tblGrid>
      <w:tr>
        <w:tc>
          <w:tcPr>
            <w:gridSpan w:val="2"/>
            <w:tcW w:w="412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юридического лица или индивидуальный предприниматель</w:t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tcW w:w="2443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74" w:name="P174"/>
    <w:bookmarkEnd w:id="1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Указывается юридическими лицами и индивидуальными предпринимателями, осуществляющими деятельность, связанную с производством прекурсоров, внесенных в </w:t>
      </w:r>
      <w:hyperlink w:history="0" r:id="rId36" w:tooltip="Ссылка на КонсультантПлюс">
        <w:r>
          <w:rPr>
            <w:sz w:val="20"/>
            <w:color w:val="0000ff"/>
          </w:rPr>
          <w:t xml:space="preserve">таблицу I</w:t>
        </w:r>
      </w:hyperlink>
      <w:r>
        <w:rPr>
          <w:sz w:val="20"/>
        </w:rPr>
        <w:t xml:space="preserve"> списка IV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Федерации", а также юридическими лицами, осуществляющими деятельность, связанную с оборотом прекурсоров, внесенных в </w:t>
      </w:r>
      <w:hyperlink w:history="0" r:id="rId37" w:tooltip="Ссылка на КонсультантПлюс">
        <w:r>
          <w:rPr>
            <w:sz w:val="20"/>
            <w:color w:val="0000ff"/>
          </w:rPr>
          <w:t xml:space="preserve">список I</w:t>
        </w:r>
      </w:hyperlink>
      <w:r>
        <w:rPr>
          <w:sz w:val="20"/>
        </w:rPr>
        <w:t xml:space="preserve"> указанного перечня.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Правилам представления отчетов</w:t>
      </w:r>
    </w:p>
    <w:p>
      <w:pPr>
        <w:pStyle w:val="0"/>
        <w:jc w:val="right"/>
      </w:pPr>
      <w:r>
        <w:rPr>
          <w:sz w:val="20"/>
        </w:rPr>
        <w:t xml:space="preserve">о деятельности, связанной с оборотом</w:t>
      </w:r>
    </w:p>
    <w:p>
      <w:pPr>
        <w:pStyle w:val="0"/>
        <w:jc w:val="right"/>
      </w:pPr>
      <w:r>
        <w:rPr>
          <w:sz w:val="20"/>
        </w:rPr>
        <w:t xml:space="preserve">прекурсоров наркотических средств</w:t>
      </w:r>
    </w:p>
    <w:p>
      <w:pPr>
        <w:pStyle w:val="0"/>
        <w:jc w:val="right"/>
      </w:pPr>
      <w:r>
        <w:rPr>
          <w:sz w:val="20"/>
        </w:rPr>
        <w:t xml:space="preserve">и психотропных веществ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(форма)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9"/>
        <w:gridCol w:w="1244"/>
        <w:gridCol w:w="7075"/>
      </w:tblGrid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bookmarkStart w:id="188" w:name="P188"/>
          <w:bookmarkEnd w:id="188"/>
          <w:p>
            <w:pPr>
              <w:pStyle w:val="0"/>
              <w:jc w:val="center"/>
            </w:pPr>
            <w:r>
              <w:rPr>
                <w:sz w:val="20"/>
              </w:rPr>
              <w:t xml:space="preserve">ОТЧЕТ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количестве каждого реализованного прекурсора, внесенного в </w:t>
            </w:r>
            <w:hyperlink w:history="0" r:id="rId38" w:tooltip="Ссылка на КонсультантПлюс">
              <w:r>
                <w:rPr>
                  <w:sz w:val="20"/>
                  <w:color w:val="0000ff"/>
                </w:rPr>
                <w:t xml:space="preserve">список I</w:t>
              </w:r>
            </w:hyperlink>
            <w:r>
              <w:rPr>
                <w:sz w:val="20"/>
              </w:rPr>
              <w:t xml:space="preserve"> или </w:t>
            </w:r>
            <w:hyperlink w:history="0" r:id="rId39" w:tooltip="Ссылка на КонсультантПлюс">
              <w:r>
                <w:rPr>
                  <w:sz w:val="20"/>
                  <w:color w:val="0000ff"/>
                </w:rPr>
                <w:t xml:space="preserve">таблицы I</w:t>
              </w:r>
            </w:hyperlink>
            <w:r>
              <w:rPr>
                <w:sz w:val="20"/>
              </w:rPr>
              <w:t xml:space="preserve"> и </w:t>
            </w:r>
            <w:hyperlink w:history="0" r:id="rId40" w:tooltip="Ссылка на КонсультантПлюс">
              <w:r>
                <w:rPr>
                  <w:sz w:val="20"/>
                  <w:color w:val="0000ff"/>
                </w:rPr>
                <w:t xml:space="preserve">II</w:t>
              </w:r>
            </w:hyperlink>
            <w:r>
              <w:rPr>
                <w:sz w:val="20"/>
              </w:rPr>
              <w:t xml:space="preserve"> списка IV (нужное подчеркнуть)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"06 утверждении перечня наркотических средств, психотропных веществ и их прекурсоров, подлежащих контролю в Российской Федерации", за 20__ год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Форма N 1-РП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годовая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юридического лица или фамилия, имя, отчество (при наличии) индивидуального предпринимателя)</w:t>
            </w:r>
          </w:p>
        </w:tc>
      </w:tr>
      <w:t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ИНН</w:t>
            </w:r>
          </w:p>
        </w:tc>
        <w:tc>
          <w:tcPr>
            <w:gridSpan w:val="2"/>
            <w:tcW w:w="831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831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(идентификационный номер налогоплательщика)</w:t>
            </w:r>
          </w:p>
        </w:tc>
      </w:tr>
      <w:tr>
        <w:tc>
          <w:tcPr>
            <w:gridSpan w:val="2"/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ОГРН/ОГРНИП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(основной государственный регистрационный номер юридического лица или индивидуального предпринимателя)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нахождения юридического лица или место жительства индивидуального предпринимателя)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(телефон, факс, адрес электронной почты)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Регистрационный номер лицензии, дата предоставления лицензии </w:t>
            </w:r>
            <w:hyperlink w:history="0" w:anchor="P238" w:tooltip="&lt;*&gt; Указывается юридическими лицами и индивидуальными предпринимателями, осуществляющими деятельность, связанную с реализацией прекурсоров, внесенных в таблицу I списка IV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&quot;Об утверждении перечня наркотических средств, психотропных веществ и их прекурсоров, подлежащих контролю в Российской Федерации&quot;, а т...">
              <w:r>
                <w:rPr>
                  <w:sz w:val="20"/>
                  <w:color w:val="0000ff"/>
                </w:rPr>
                <w:t xml:space="preserve">&lt;*&gt;</w:t>
              </w:r>
            </w:hyperlink>
            <w:r>
              <w:rPr>
                <w:sz w:val="20"/>
              </w:rPr>
              <w:t xml:space="preserve"> 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(номер, дата предоставления)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13"/>
        <w:gridCol w:w="3034"/>
        <w:gridCol w:w="3221"/>
      </w:tblGrid>
      <w:tr>
        <w:tblPrEx>
          <w:tblBorders>
            <w:left w:val="nil"/>
            <w:right w:val="nil"/>
          </w:tblBorders>
        </w:tblPrEx>
        <w:tc>
          <w:tcPr>
            <w:gridSpan w:val="3"/>
            <w:tcW w:w="906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(килограммов)</w:t>
            </w:r>
          </w:p>
        </w:tc>
      </w:tr>
      <w:tr>
        <w:tc>
          <w:tcPr>
            <w:tcW w:w="28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прекурсора</w:t>
            </w:r>
          </w:p>
        </w:tc>
        <w:tc>
          <w:tcPr>
            <w:tcW w:w="30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Реализовано за отчетный период</w:t>
            </w:r>
          </w:p>
        </w:tc>
        <w:tc>
          <w:tcPr>
            <w:tcW w:w="32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на конец отчетного года</w:t>
            </w:r>
          </w:p>
        </w:tc>
      </w:tr>
      <w:tr>
        <w:tc>
          <w:tcPr>
            <w:tcW w:w="28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2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43"/>
        <w:gridCol w:w="1682"/>
        <w:gridCol w:w="340"/>
        <w:gridCol w:w="2735"/>
        <w:gridCol w:w="340"/>
        <w:gridCol w:w="1505"/>
      </w:tblGrid>
      <w:tr>
        <w:tc>
          <w:tcPr>
            <w:gridSpan w:val="2"/>
            <w:tcW w:w="412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юридического лица или индивидуальный предприниматель</w:t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tcW w:w="2443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38" w:name="P238"/>
    <w:bookmarkEnd w:id="23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Указывается юридическими лицами и индивидуальными предпринимателями, осуществляющими деятельность, связанную с реализацией прекурсоров, внесенных в </w:t>
      </w:r>
      <w:hyperlink w:history="0" r:id="rId41" w:tooltip="Ссылка на КонсультантПлюс">
        <w:r>
          <w:rPr>
            <w:sz w:val="20"/>
            <w:color w:val="0000ff"/>
          </w:rPr>
          <w:t xml:space="preserve">таблицу I</w:t>
        </w:r>
      </w:hyperlink>
      <w:r>
        <w:rPr>
          <w:sz w:val="20"/>
        </w:rPr>
        <w:t xml:space="preserve"> списка IV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Федерации", а также юридическими лицами, осуществляющими деятельность, связанную с оборотом прекурсоров, внесенных в </w:t>
      </w:r>
      <w:hyperlink w:history="0" r:id="rId42" w:tooltip="Ссылка на КонсультантПлюс">
        <w:r>
          <w:rPr>
            <w:sz w:val="20"/>
            <w:color w:val="0000ff"/>
          </w:rPr>
          <w:t xml:space="preserve">список I</w:t>
        </w:r>
      </w:hyperlink>
      <w:r>
        <w:rPr>
          <w:sz w:val="20"/>
        </w:rPr>
        <w:t xml:space="preserve"> указанного перечня.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Правилам представления отчетов</w:t>
      </w:r>
    </w:p>
    <w:p>
      <w:pPr>
        <w:pStyle w:val="0"/>
        <w:jc w:val="right"/>
      </w:pPr>
      <w:r>
        <w:rPr>
          <w:sz w:val="20"/>
        </w:rPr>
        <w:t xml:space="preserve">о деятельности, связанной с оборотом</w:t>
      </w:r>
    </w:p>
    <w:p>
      <w:pPr>
        <w:pStyle w:val="0"/>
        <w:jc w:val="right"/>
      </w:pPr>
      <w:r>
        <w:rPr>
          <w:sz w:val="20"/>
        </w:rPr>
        <w:t xml:space="preserve">прекурсоров наркотических средств</w:t>
      </w:r>
    </w:p>
    <w:p>
      <w:pPr>
        <w:pStyle w:val="0"/>
        <w:jc w:val="right"/>
      </w:pPr>
      <w:r>
        <w:rPr>
          <w:sz w:val="20"/>
        </w:rPr>
        <w:t xml:space="preserve">и психотропных веществ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(форма)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9"/>
        <w:gridCol w:w="1244"/>
        <w:gridCol w:w="7075"/>
      </w:tblGrid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bookmarkStart w:id="252" w:name="P252"/>
          <w:bookmarkEnd w:id="252"/>
          <w:p>
            <w:pPr>
              <w:pStyle w:val="0"/>
              <w:jc w:val="center"/>
            </w:pPr>
            <w:r>
              <w:rPr>
                <w:sz w:val="20"/>
              </w:rPr>
              <w:t xml:space="preserve">ОТЧЕТ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количестве каждого использованного прекурсора, внесенного в </w:t>
            </w:r>
            <w:hyperlink w:history="0" r:id="rId43" w:tooltip="Ссылка на КонсультантПлюс">
              <w:r>
                <w:rPr>
                  <w:sz w:val="20"/>
                  <w:color w:val="0000ff"/>
                </w:rPr>
                <w:t xml:space="preserve">список I</w:t>
              </w:r>
            </w:hyperlink>
            <w:r>
              <w:rPr>
                <w:sz w:val="20"/>
              </w:rPr>
              <w:t xml:space="preserve"> или </w:t>
            </w:r>
            <w:hyperlink w:history="0" r:id="rId44" w:tooltip="Ссылка на КонсультантПлюс">
              <w:r>
                <w:rPr>
                  <w:sz w:val="20"/>
                  <w:color w:val="0000ff"/>
                </w:rPr>
                <w:t xml:space="preserve">таблицы I</w:t>
              </w:r>
            </w:hyperlink>
            <w:r>
              <w:rPr>
                <w:sz w:val="20"/>
              </w:rPr>
              <w:t xml:space="preserve"> и </w:t>
            </w:r>
            <w:hyperlink w:history="0" r:id="rId45" w:tooltip="Ссылка на КонсультантПлюс">
              <w:r>
                <w:rPr>
                  <w:sz w:val="20"/>
                  <w:color w:val="0000ff"/>
                </w:rPr>
                <w:t xml:space="preserve">II</w:t>
              </w:r>
            </w:hyperlink>
            <w:r>
              <w:rPr>
                <w:sz w:val="20"/>
              </w:rPr>
              <w:t xml:space="preserve"> списка IV (нужное подчеркнуть)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Федерации", за 20__ год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Форма N 1-ИП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годовая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юридического лица или фамилия, имя, отчество (при наличии) индивидуального предпринимателя)</w:t>
            </w:r>
          </w:p>
        </w:tc>
      </w:tr>
      <w:t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ИНН</w:t>
            </w:r>
          </w:p>
        </w:tc>
        <w:tc>
          <w:tcPr>
            <w:gridSpan w:val="2"/>
            <w:tcW w:w="831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831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(идентификационный номер налогоплательщика)</w:t>
            </w:r>
          </w:p>
        </w:tc>
      </w:tr>
      <w:tr>
        <w:tc>
          <w:tcPr>
            <w:gridSpan w:val="2"/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ОГРН/ОГРНИП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(основной государственный регистрационный номер юридического лица или индивидуального предпринимателя)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нахождения юридического лица или место жительства индивидуального предпринимателя)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(телефон, факс, адрес электронной почты)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Регистрационный номер лицензии, дата предоставления лицензии </w:t>
            </w:r>
            <w:hyperlink w:history="0" w:anchor="P305" w:tooltip="&lt;*&gt; Указывается юридическими лицами и индивидуальными предпринимателями, осуществляющими деятельность, связанную с использованием прекурсоров, внесенных в таблицу I списка IV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&quot;Об утверждении перечня наркотических средств, психотропных веществ и их прекурсоров, подлежащих контролю в Российской Федерации&quot;, ...">
              <w:r>
                <w:rPr>
                  <w:sz w:val="20"/>
                  <w:color w:val="0000ff"/>
                </w:rPr>
                <w:t xml:space="preserve">&lt;*&gt;</w:t>
              </w:r>
            </w:hyperlink>
            <w:r>
              <w:rPr>
                <w:sz w:val="20"/>
              </w:rPr>
              <w:t xml:space="preserve"> 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(номер, дата предоставления)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1"/>
        <w:gridCol w:w="2390"/>
        <w:gridCol w:w="2040"/>
        <w:gridCol w:w="2377"/>
      </w:tblGrid>
      <w:tr>
        <w:tblPrEx>
          <w:tblBorders>
            <w:left w:val="nil"/>
            <w:right w:val="nil"/>
          </w:tblBorders>
        </w:tblPrEx>
        <w:tc>
          <w:tcPr>
            <w:gridSpan w:val="4"/>
            <w:tcW w:w="906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(килограммов)</w:t>
            </w:r>
          </w:p>
        </w:tc>
      </w:tr>
      <w:tr>
        <w:tc>
          <w:tcPr>
            <w:tcW w:w="22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прекурсора</w:t>
            </w:r>
          </w:p>
        </w:tc>
        <w:tc>
          <w:tcPr>
            <w:tcW w:w="2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Использовано за отчетный период</w:t>
            </w:r>
          </w:p>
        </w:tc>
        <w:tc>
          <w:tcPr>
            <w:tcW w:w="2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Цель использования</w:t>
            </w:r>
          </w:p>
        </w:tc>
        <w:tc>
          <w:tcPr>
            <w:tcW w:w="23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на конец отчетного года</w:t>
            </w:r>
          </w:p>
        </w:tc>
      </w:tr>
      <w:tr>
        <w:tc>
          <w:tcPr>
            <w:tcW w:w="22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43"/>
        <w:gridCol w:w="1682"/>
        <w:gridCol w:w="340"/>
        <w:gridCol w:w="2735"/>
        <w:gridCol w:w="340"/>
        <w:gridCol w:w="1505"/>
      </w:tblGrid>
      <w:tr>
        <w:tc>
          <w:tcPr>
            <w:gridSpan w:val="2"/>
            <w:tcW w:w="412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юридического лица или индивидуальный предприниматель</w:t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tcW w:w="2443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05" w:name="P305"/>
    <w:bookmarkEnd w:id="3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Указывается юридическими лицами и индивидуальными предпринимателями, осуществляющими деятельность, связанную с использованием прекурсоров, внесенных в </w:t>
      </w:r>
      <w:hyperlink w:history="0" r:id="rId46" w:tooltip="Ссылка на КонсультантПлюс">
        <w:r>
          <w:rPr>
            <w:sz w:val="20"/>
            <w:color w:val="0000ff"/>
          </w:rPr>
          <w:t xml:space="preserve">таблицу I</w:t>
        </w:r>
      </w:hyperlink>
      <w:r>
        <w:rPr>
          <w:sz w:val="20"/>
        </w:rPr>
        <w:t xml:space="preserve"> списка IV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Федерации", а также юридическими лицами, осуществляющими деятельность, связанную с оборотом прекурсоров, внесенных в </w:t>
      </w:r>
      <w:hyperlink w:history="0" r:id="rId47" w:tooltip="Ссылка на КонсультантПлюс">
        <w:r>
          <w:rPr>
            <w:sz w:val="20"/>
            <w:color w:val="0000ff"/>
          </w:rPr>
          <w:t xml:space="preserve">список I</w:t>
        </w:r>
      </w:hyperlink>
      <w:r>
        <w:rPr>
          <w:sz w:val="20"/>
        </w:rPr>
        <w:t xml:space="preserve"> указанного перечня.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Правилам представления отчетов</w:t>
      </w:r>
    </w:p>
    <w:p>
      <w:pPr>
        <w:pStyle w:val="0"/>
        <w:jc w:val="right"/>
      </w:pPr>
      <w:r>
        <w:rPr>
          <w:sz w:val="20"/>
        </w:rPr>
        <w:t xml:space="preserve">о деятельности, связанной с оборотом</w:t>
      </w:r>
    </w:p>
    <w:p>
      <w:pPr>
        <w:pStyle w:val="0"/>
        <w:jc w:val="right"/>
      </w:pPr>
      <w:r>
        <w:rPr>
          <w:sz w:val="20"/>
        </w:rPr>
        <w:t xml:space="preserve">прекурсоров наркотических средств</w:t>
      </w:r>
    </w:p>
    <w:p>
      <w:pPr>
        <w:pStyle w:val="0"/>
        <w:jc w:val="right"/>
      </w:pPr>
      <w:r>
        <w:rPr>
          <w:sz w:val="20"/>
        </w:rPr>
        <w:t xml:space="preserve">и психотропных веществ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(форма)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9"/>
        <w:gridCol w:w="254"/>
        <w:gridCol w:w="8065"/>
      </w:tblGrid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bookmarkStart w:id="319" w:name="P319"/>
          <w:bookmarkEnd w:id="319"/>
          <w:p>
            <w:pPr>
              <w:pStyle w:val="0"/>
              <w:jc w:val="center"/>
            </w:pPr>
            <w:r>
              <w:rPr>
                <w:sz w:val="20"/>
              </w:rPr>
              <w:t xml:space="preserve">ОТЧЕТ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количестве каждого ввезенного (вывезенного) прекурсора, внесенного в </w:t>
            </w:r>
            <w:hyperlink w:history="0" r:id="rId48" w:tooltip="Ссылка на КонсультантПлюс">
              <w:r>
                <w:rPr>
                  <w:sz w:val="20"/>
                  <w:color w:val="0000ff"/>
                </w:rPr>
                <w:t xml:space="preserve">список I</w:t>
              </w:r>
            </w:hyperlink>
            <w:r>
              <w:rPr>
                <w:sz w:val="20"/>
              </w:rPr>
              <w:t xml:space="preserve"> или </w:t>
            </w:r>
            <w:hyperlink w:history="0" r:id="rId49" w:tooltip="Ссылка на КонсультантПлюс">
              <w:r>
                <w:rPr>
                  <w:sz w:val="20"/>
                  <w:color w:val="0000ff"/>
                </w:rPr>
                <w:t xml:space="preserve">таблицы I</w:t>
              </w:r>
            </w:hyperlink>
            <w:r>
              <w:rPr>
                <w:sz w:val="20"/>
              </w:rPr>
              <w:t xml:space="preserve"> и </w:t>
            </w:r>
            <w:hyperlink w:history="0" r:id="rId50" w:tooltip="Ссылка на КонсультантПлюс">
              <w:r>
                <w:rPr>
                  <w:sz w:val="20"/>
                  <w:color w:val="0000ff"/>
                </w:rPr>
                <w:t xml:space="preserve">II</w:t>
              </w:r>
            </w:hyperlink>
            <w:r>
              <w:rPr>
                <w:sz w:val="20"/>
              </w:rPr>
              <w:t xml:space="preserve"> списка IV (нужное подчеркнуть)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Федерации", за ___________________ 20__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(квартал)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Форма N 1-ВВП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квартальная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юридического лица)</w:t>
            </w:r>
          </w:p>
        </w:tc>
      </w:tr>
      <w:t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ИНН</w:t>
            </w:r>
          </w:p>
        </w:tc>
        <w:tc>
          <w:tcPr>
            <w:gridSpan w:val="2"/>
            <w:tcW w:w="831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831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(идентификационный номер налогоплательщика)</w:t>
            </w:r>
          </w:p>
        </w:tc>
      </w:tr>
      <w:tr>
        <w:tc>
          <w:tcPr>
            <w:gridSpan w:val="2"/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ОГРН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0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(основной государственный регистрационный номер)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нахождения юридического лица)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90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(телефон, факс, адрес электронной почты)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840"/>
        <w:gridCol w:w="1176"/>
        <w:gridCol w:w="789"/>
        <w:gridCol w:w="795"/>
        <w:gridCol w:w="1014"/>
        <w:gridCol w:w="745"/>
        <w:gridCol w:w="830"/>
        <w:gridCol w:w="1065"/>
      </w:tblGrid>
      <w:tr>
        <w:tblPrEx>
          <w:tblBorders>
            <w:left w:val="nil"/>
            <w:right w:val="nil"/>
          </w:tblBorders>
        </w:tblPrEx>
        <w:tc>
          <w:tcPr>
            <w:gridSpan w:val="9"/>
            <w:tcW w:w="906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(килограммов)</w:t>
            </w:r>
          </w:p>
        </w:tc>
      </w:tr>
      <w:tr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лицензии на ввоз (вывоз) (срок действия)</w:t>
            </w:r>
          </w:p>
        </w:tc>
        <w:tc>
          <w:tcPr>
            <w:tcW w:w="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прекурсора</w:t>
            </w:r>
          </w:p>
        </w:tc>
        <w:tc>
          <w:tcPr>
            <w:tcW w:w="11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Количество, указанное в лицензии</w:t>
            </w:r>
          </w:p>
        </w:tc>
        <w:tc>
          <w:tcPr>
            <w:gridSpan w:val="3"/>
            <w:tcW w:w="25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Ввезено за отчетный период</w:t>
            </w:r>
          </w:p>
        </w:tc>
        <w:tc>
          <w:tcPr>
            <w:gridSpan w:val="3"/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Вывезено за отчетный период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7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государство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(ГТД)</w:t>
            </w:r>
          </w:p>
        </w:tc>
        <w:tc>
          <w:tcPr>
            <w:tcW w:w="7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8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государство</w:t>
            </w:r>
          </w:p>
        </w:tc>
        <w:tc>
          <w:tcPr>
            <w:tcW w:w="10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(ГТД)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7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43"/>
        <w:gridCol w:w="1682"/>
        <w:gridCol w:w="340"/>
        <w:gridCol w:w="2735"/>
        <w:gridCol w:w="340"/>
        <w:gridCol w:w="1505"/>
      </w:tblGrid>
      <w:tr>
        <w:tc>
          <w:tcPr>
            <w:gridSpan w:val="2"/>
            <w:tcW w:w="412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юридического лица</w:t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tcW w:w="2443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Правилам представления отчетов</w:t>
      </w:r>
    </w:p>
    <w:p>
      <w:pPr>
        <w:pStyle w:val="0"/>
        <w:jc w:val="right"/>
      </w:pPr>
      <w:r>
        <w:rPr>
          <w:sz w:val="20"/>
        </w:rPr>
        <w:t xml:space="preserve">о деятельности, связанной с оборотом</w:t>
      </w:r>
    </w:p>
    <w:p>
      <w:pPr>
        <w:pStyle w:val="0"/>
        <w:jc w:val="right"/>
      </w:pPr>
      <w:r>
        <w:rPr>
          <w:sz w:val="20"/>
        </w:rPr>
        <w:t xml:space="preserve">прекурсоров наркотических средств</w:t>
      </w:r>
    </w:p>
    <w:p>
      <w:pPr>
        <w:pStyle w:val="0"/>
        <w:jc w:val="right"/>
      </w:pPr>
      <w:r>
        <w:rPr>
          <w:sz w:val="20"/>
        </w:rPr>
        <w:t xml:space="preserve">и психотропных веществ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(форма)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9"/>
        <w:gridCol w:w="254"/>
        <w:gridCol w:w="8065"/>
      </w:tblGrid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bookmarkStart w:id="399" w:name="P399"/>
          <w:bookmarkEnd w:id="399"/>
          <w:p>
            <w:pPr>
              <w:pStyle w:val="0"/>
              <w:jc w:val="center"/>
            </w:pPr>
            <w:r>
              <w:rPr>
                <w:sz w:val="20"/>
              </w:rPr>
              <w:t xml:space="preserve">ОТЧЕТ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количестве каждого ввезенного (вывезенного) прекурсора, внесенного в </w:t>
            </w:r>
            <w:hyperlink w:history="0" r:id="rId51" w:tooltip="Ссылка на КонсультантПлюс">
              <w:r>
                <w:rPr>
                  <w:sz w:val="20"/>
                  <w:color w:val="0000ff"/>
                </w:rPr>
                <w:t xml:space="preserve">список I</w:t>
              </w:r>
            </w:hyperlink>
            <w:r>
              <w:rPr>
                <w:sz w:val="20"/>
              </w:rPr>
              <w:t xml:space="preserve"> или </w:t>
            </w:r>
            <w:hyperlink w:history="0" r:id="rId52" w:tooltip="Ссылка на КонсультантПлюс">
              <w:r>
                <w:rPr>
                  <w:sz w:val="20"/>
                  <w:color w:val="0000ff"/>
                </w:rPr>
                <w:t xml:space="preserve">таблицы I</w:t>
              </w:r>
            </w:hyperlink>
            <w:r>
              <w:rPr>
                <w:sz w:val="20"/>
              </w:rPr>
              <w:t xml:space="preserve"> и </w:t>
            </w:r>
            <w:hyperlink w:history="0" r:id="rId53" w:tooltip="Ссылка на КонсультантПлюс">
              <w:r>
                <w:rPr>
                  <w:sz w:val="20"/>
                  <w:color w:val="0000ff"/>
                </w:rPr>
                <w:t xml:space="preserve">II</w:t>
              </w:r>
            </w:hyperlink>
            <w:r>
              <w:rPr>
                <w:sz w:val="20"/>
              </w:rPr>
              <w:t xml:space="preserve"> списка IV (нужное подчеркнуть)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Федерации", за 20__ год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Форма N 1-ВВП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годовая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юридического лица)</w:t>
            </w:r>
          </w:p>
        </w:tc>
      </w:tr>
      <w:t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ИНН</w:t>
            </w:r>
          </w:p>
        </w:tc>
        <w:tc>
          <w:tcPr>
            <w:gridSpan w:val="2"/>
            <w:tcW w:w="831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831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(идентификационный номер налогоплательщика)</w:t>
            </w:r>
          </w:p>
        </w:tc>
      </w:tr>
      <w:tr>
        <w:tc>
          <w:tcPr>
            <w:gridSpan w:val="2"/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ОГРН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0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(основной государственный регистрационный номер)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нахождения юридического лица)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90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(телефон, факс, адрес электронной почты)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840"/>
        <w:gridCol w:w="1176"/>
        <w:gridCol w:w="789"/>
        <w:gridCol w:w="795"/>
        <w:gridCol w:w="1014"/>
        <w:gridCol w:w="745"/>
        <w:gridCol w:w="830"/>
        <w:gridCol w:w="1065"/>
      </w:tblGrid>
      <w:tr>
        <w:tblPrEx>
          <w:tblBorders>
            <w:left w:val="nil"/>
            <w:right w:val="nil"/>
          </w:tblBorders>
        </w:tblPrEx>
        <w:tc>
          <w:tcPr>
            <w:gridSpan w:val="9"/>
            <w:tcW w:w="906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(килограммов)</w:t>
            </w:r>
          </w:p>
        </w:tc>
      </w:tr>
      <w:tr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лицензии на ввоз (вывоз) (срок действия)</w:t>
            </w:r>
          </w:p>
        </w:tc>
        <w:tc>
          <w:tcPr>
            <w:tcW w:w="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прекурсора</w:t>
            </w:r>
          </w:p>
        </w:tc>
        <w:tc>
          <w:tcPr>
            <w:tcW w:w="11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Количество, указанное в лицензии</w:t>
            </w:r>
          </w:p>
        </w:tc>
        <w:tc>
          <w:tcPr>
            <w:gridSpan w:val="3"/>
            <w:tcW w:w="25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Ввезено за отчетный период</w:t>
            </w:r>
          </w:p>
        </w:tc>
        <w:tc>
          <w:tcPr>
            <w:gridSpan w:val="3"/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Вывезено за отчетный период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7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государство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(ГТД)</w:t>
            </w:r>
          </w:p>
        </w:tc>
        <w:tc>
          <w:tcPr>
            <w:tcW w:w="7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8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государство</w:t>
            </w:r>
          </w:p>
        </w:tc>
        <w:tc>
          <w:tcPr>
            <w:tcW w:w="10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(ГТД)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7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43"/>
        <w:gridCol w:w="1682"/>
        <w:gridCol w:w="340"/>
        <w:gridCol w:w="2735"/>
        <w:gridCol w:w="340"/>
        <w:gridCol w:w="1505"/>
      </w:tblGrid>
      <w:tr>
        <w:tc>
          <w:tcPr>
            <w:gridSpan w:val="2"/>
            <w:tcW w:w="412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юридического лица</w:t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tcW w:w="2443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28 октября 2021 г. N 1846</w:t>
      </w:r>
    </w:p>
    <w:p>
      <w:pPr>
        <w:pStyle w:val="0"/>
        <w:jc w:val="both"/>
      </w:pPr>
      <w:r>
        <w:rPr>
          <w:sz w:val="20"/>
        </w:rPr>
      </w:r>
    </w:p>
    <w:bookmarkStart w:id="475" w:name="P475"/>
    <w:bookmarkEnd w:id="475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ВЕДЕНИЯ И ХРАНЕНИЯ СПЕЦИАЛЬНЫХ ЖУРНАЛОВ РЕГИСТРАЦИИ</w:t>
      </w:r>
    </w:p>
    <w:p>
      <w:pPr>
        <w:pStyle w:val="2"/>
        <w:jc w:val="center"/>
      </w:pPr>
      <w:r>
        <w:rPr>
          <w:sz w:val="20"/>
        </w:rPr>
        <w:t xml:space="preserve">ОПЕРАЦИЙ, СВЯЗАННЫХ С ОБОРОТОМ ПРЕКУРСОРОВ НАРКОТИЧЕСКИХ</w:t>
      </w:r>
    </w:p>
    <w:p>
      <w:pPr>
        <w:pStyle w:val="2"/>
        <w:jc w:val="center"/>
      </w:pPr>
      <w:r>
        <w:rPr>
          <w:sz w:val="20"/>
        </w:rPr>
        <w:t xml:space="preserve">СРЕДСТВ И ПСИХОТРОПНЫХ ВЕЩЕСТВ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ведения и хранения специальных журналов регистрации операций, при которых изменяется количество прекурсоров наркотических средств и психотропных веществ, внесенных в </w:t>
      </w:r>
      <w:hyperlink w:history="0" r:id="rId54" w:tooltip="Ссылка на КонсультантПлюс">
        <w:r>
          <w:rPr>
            <w:sz w:val="20"/>
            <w:color w:val="0000ff"/>
          </w:rPr>
          <w:t xml:space="preserve">списки I</w:t>
        </w:r>
      </w:hyperlink>
      <w:r>
        <w:rPr>
          <w:sz w:val="20"/>
        </w:rPr>
        <w:t xml:space="preserve"> и </w:t>
      </w:r>
      <w:hyperlink w:history="0" r:id="rId55" w:tooltip="Ссылка на КонсультантПлюс">
        <w:r>
          <w:rPr>
            <w:sz w:val="20"/>
            <w:color w:val="0000ff"/>
          </w:rPr>
          <w:t xml:space="preserve">IV</w:t>
        </w:r>
      </w:hyperlink>
      <w:r>
        <w:rPr>
          <w:sz w:val="20"/>
        </w:rPr>
        <w:t xml:space="preserve">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 (далее соответственно - прекурсоры, перечень), по форме согласно </w:t>
      </w:r>
      <w:hyperlink w:history="0" w:anchor="P517" w:tooltip="ЖУРНАЛ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осуществлении видов деятельности, связанных с оборотом прекурсоров, любые операции, при которых изменяется количество прекурсоров (далее - операции), подлежат занесению в специальный журнал регистрации операций (далее - журнал регистрации). Журнал регистрации ведется на бумажном носителе или в электронной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Настоящие Правила не распространяются на ведение и хранение журналов регистрации в случаях, когда разрешается использование прекурсоров без лицензии в соответствии со </w:t>
      </w:r>
      <w:hyperlink w:history="0" r:id="rId56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sz w:val="20"/>
            <w:color w:val="0000ff"/>
          </w:rPr>
          <w:t xml:space="preserve">статьями 35</w:t>
        </w:r>
      </w:hyperlink>
      <w:r>
        <w:rPr>
          <w:sz w:val="20"/>
        </w:rPr>
        <w:t xml:space="preserve"> и </w:t>
      </w:r>
      <w:hyperlink w:history="0" r:id="rId57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sz w:val="20"/>
            <w:color w:val="0000ff"/>
          </w:rPr>
          <w:t xml:space="preserve">36</w:t>
        </w:r>
      </w:hyperlink>
      <w:r>
        <w:rPr>
          <w:sz w:val="20"/>
        </w:rPr>
        <w:t xml:space="preserve"> Федерального закона "О наркотических средствах и психотропных веществах" или когда осуществляется уничтожение прекурсоров, конфискованных или изъятых из незаконного оборота, в целях реализации </w:t>
      </w:r>
      <w:hyperlink w:history="0" r:id="rId58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sz w:val="20"/>
            <w:color w:val="0000ff"/>
          </w:rPr>
          <w:t xml:space="preserve">статьи 47</w:t>
        </w:r>
      </w:hyperlink>
      <w:r>
        <w:rPr>
          <w:sz w:val="20"/>
        </w:rPr>
        <w:t xml:space="preserve"> Федерального закона "О наркотических средствах и психотропных веществах".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Регистрация операций ведется по каждому наименованию прекурсора на отдельном развернутом листе журнала регистрации или в отдельном журнале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Журналы регистрации на бумажном носителе должны быть сброшюрованы, пронумерованы, заверены подписью руководителя юридического лица или уполномоченного им должностного лица, индивидуального предпринимателя и скреплены печатью юридического лица или индивидуального предпринимателя (при наличии печати).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Руководитель юридического лица, индивидуальный предприниматель назначают лиц, ответственных за ведение и хранение журналов регистрации.</w:t>
      </w:r>
    </w:p>
    <w:bookmarkStart w:id="486" w:name="P486"/>
    <w:bookmarkEnd w:id="48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Записи в журналах регистрации производятся лицом, ответственным за их ведение и хранение, в хронологическом порядке не реже одного раза в течение дня совершения операций (по каждому наименованию прекурсора) на основании документов, подтверждающих совершение этих операций.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подтверждающие совершение операции, или их копии, заверенные в установленном порядке, копия документа, удостоверяющего личность (в случае реализации физическому лицу прекурсоров, внесенных в </w:t>
      </w:r>
      <w:hyperlink w:history="0" r:id="rId59" w:tooltip="Ссылка на КонсультантПлюс">
        <w:r>
          <w:rPr>
            <w:sz w:val="20"/>
            <w:color w:val="0000ff"/>
          </w:rPr>
          <w:t xml:space="preserve">таблицу II</w:t>
        </w:r>
      </w:hyperlink>
      <w:r>
        <w:rPr>
          <w:sz w:val="20"/>
        </w:rPr>
        <w:t xml:space="preserve"> списка IV перечня), подшиваются в отдельную папку, которая хранится в металлическом шкафу (сейфе), ключи от которого находятся у лица, ответственного за ведение и хранение журнала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Положение </w:t>
      </w:r>
      <w:hyperlink w:history="0" w:anchor="P486" w:tooltip="6. Записи в журналах регистрации производятся лицом, ответственным за их ведение и хранение, в хронологическом порядке не реже одного раза в течение дня совершения операций (по каждому наименованию прекурсора) на основании документов, подтверждающих совершение этих операций.">
        <w:r>
          <w:rPr>
            <w:sz w:val="20"/>
            <w:color w:val="0000ff"/>
          </w:rPr>
          <w:t xml:space="preserve">пункта 6</w:t>
        </w:r>
      </w:hyperlink>
      <w:r>
        <w:rPr>
          <w:sz w:val="20"/>
        </w:rPr>
        <w:t xml:space="preserve"> настоящих Правил не распространяется на случаи регистрации операций по отпуску, реализации, приобретению или использованию диэтилового эфира (этилового эфира, серного эфира) в концентрации 45 процентов или более или перманганата калия в концентрации 45 процентов или более массой, не превышающей 10 килограммов, ацетона (2-пропанона) в концентрации 60 процентов или более, метилэтилкетона (2-бутанона) в концентрации 80 процентов или более, толуола в концентрации 70 процентов или более, серной кислоты в концентрации 45 процентов или более, соляной кислоты в концентрации 15 процентов или более, уксусной кислоты в концентрации 80 процентов или более, метилакрилата в концентрации 15 процентов или более или метилметакрилата в концентрации 15 процентов или более массой, не превышающей 100 килограммов, а также смесей, содержащих только указанные вещества. При этом запись в журнале регистрации о суммарном количестве отпущенных, реализованных, приобретенных или использованных указанных веществ производится ежемесячно, и документального подтверждения совершения каждой операции не требуется.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журналах регистрации указываются как наименования прекурсоров в соответствии со </w:t>
      </w:r>
      <w:hyperlink w:history="0" r:id="rId60" w:tooltip="Ссылка на КонсультантПлюс">
        <w:r>
          <w:rPr>
            <w:sz w:val="20"/>
            <w:color w:val="0000ff"/>
          </w:rPr>
          <w:t xml:space="preserve">списками I</w:t>
        </w:r>
      </w:hyperlink>
      <w:r>
        <w:rPr>
          <w:sz w:val="20"/>
        </w:rPr>
        <w:t xml:space="preserve"> и </w:t>
      </w:r>
      <w:hyperlink w:history="0" r:id="rId61" w:tooltip="Ссылка на КонсультантПлюс">
        <w:r>
          <w:rPr>
            <w:sz w:val="20"/>
            <w:color w:val="0000ff"/>
          </w:rPr>
          <w:t xml:space="preserve">IV</w:t>
        </w:r>
      </w:hyperlink>
      <w:r>
        <w:rPr>
          <w:sz w:val="20"/>
        </w:rPr>
        <w:t xml:space="preserve"> перечня, так и иные их наименования, под которыми они получены юридическим лицом или индивидуальным предпринимателем.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Нумерация записей в журналах регистрации по каждому наименованию прекурсора осуществляется в пределах календарного года в порядке возрастания номеров.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Нумерация записей операций по приходу и расходу ведется в соответствии с количеством проведенных соответствующих операций.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Нумерация записей в новых журналах регистрации на бумажном носителе начинается с номера, следующего за последним номером в заполненных журналах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Запись в журналах регистрации каждой проведенной операции заверяется подписью, в том числе усиленной квалифицированной электронной подписью лица, ответственного за их ведение и хранение, с указанием фамилии и инициалов.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Исправления в журналах регистрации заверяются подписью, в том числе усиленной квалифицированной электронной подписью лица, ответственного за их ведение и хранение. Незаверенные исправления в журналах регистрации не допускаются.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Журнал регистрации на бумажном носителе хранится в металлическом шкафу (сейфе), ключи от которого находятся у лица, ответственного за ведение и хранение журнала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Ведение журнала регистрации в электронной форме обеспечивается в соответствии с законодательством Российской Федерации об информации, информационных технологиях и о защите информации.</w:t>
      </w:r>
    </w:p>
    <w:bookmarkStart w:id="497" w:name="P497"/>
    <w:bookmarkEnd w:id="49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Заполненные журналы регистрации, в том числе созданные в электронной форме, вместе с документами, подтверждающими осуществление операций, хранятся в течение установленных Федеральным </w:t>
      </w:r>
      <w:hyperlink w:history="0" r:id="rId62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наркотических средствах и психотропных веществах" сроков, после чего подлежат уничтожению по акту, утверждаемому руководителем юридического лица или уполномоченным им должностным лицом, индивидуальным предпринимателем.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При реорганизации юридического лица журналы регистрации, в том числе созданные в электронной форме, и документы, подтверждающие осуществление операций, передаются правопреемнику.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случае ликвидации юридического лица журналы регистрации, в том числе созданные в электронной форме, и документы, подтверждающие осуществление операций, передаются на хранение в государственный или муниципальный архив по месту нахождения юридического лица в соответствии с законодательством об архивном деле в Российской Федерации до истечения срока их временного хранения, установленного </w:t>
      </w:r>
      <w:hyperlink w:history="0" w:anchor="P497" w:tooltip="13. Заполненные журналы регистрации, в том числе созданные в электронной форме, вместе с документами, подтверждающими осуществление операций, хранятся в течение установленных Федеральным законом &quot;О наркотических средствах и психотропных веществах&quot; сроков, после чего подлежат уничтожению по акту, утверждаемому руководителем юридического лица или уполномоченным им должностным лицом, индивидуальным предпринимателем.">
        <w:r>
          <w:rPr>
            <w:sz w:val="20"/>
            <w:color w:val="0000ff"/>
          </w:rPr>
          <w:t xml:space="preserve">пунктом 13</w:t>
        </w:r>
      </w:hyperlink>
      <w:r>
        <w:rPr>
          <w:sz w:val="20"/>
        </w:rPr>
        <w:t xml:space="preserve"> настоящих Правил, после чего подлежат уничтожению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В случае прекращения деятельности индивидуального предпринимателя журналы регистрации, в том числе созданные в электронной форме, и документы, подтверждающие осуществление операций, передаются на хранение в государственный или муниципальный архив по месту осуществления деятельности индивидуального предпринимателя в соответствии с законодательством об архивном деле в Российской Федерации до истечения срока их временного хранения, установленного </w:t>
      </w:r>
      <w:hyperlink w:history="0" w:anchor="P497" w:tooltip="13. Заполненные журналы регистрации, в том числе созданные в электронной форме, вместе с документами, подтверждающими осуществление операций, хранятся в течение установленных Федеральным законом &quot;О наркотических средствах и психотропных веществах&quot; сроков, после чего подлежат уничтожению по акту, утверждаемому руководителем юридического лица или уполномоченным им должностным лицом, индивидуальным предпринимателем.">
        <w:r>
          <w:rPr>
            <w:sz w:val="20"/>
            <w:color w:val="0000ff"/>
          </w:rPr>
          <w:t xml:space="preserve">пунктом 13</w:t>
        </w:r>
      </w:hyperlink>
      <w:r>
        <w:rPr>
          <w:sz w:val="20"/>
        </w:rPr>
        <w:t xml:space="preserve"> настоящих Правил, после чего подлежат уничтожению в установленном порядке.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Правилам ведения и хранения</w:t>
      </w:r>
    </w:p>
    <w:p>
      <w:pPr>
        <w:pStyle w:val="0"/>
        <w:jc w:val="right"/>
      </w:pPr>
      <w:r>
        <w:rPr>
          <w:sz w:val="20"/>
        </w:rPr>
        <w:t xml:space="preserve">специальных журналов регистрации</w:t>
      </w:r>
    </w:p>
    <w:p>
      <w:pPr>
        <w:pStyle w:val="0"/>
        <w:jc w:val="right"/>
      </w:pPr>
      <w:r>
        <w:rPr>
          <w:sz w:val="20"/>
        </w:rPr>
        <w:t xml:space="preserve">операций, связанных с оборотом</w:t>
      </w:r>
    </w:p>
    <w:p>
      <w:pPr>
        <w:pStyle w:val="0"/>
        <w:jc w:val="right"/>
      </w:pPr>
      <w:r>
        <w:rPr>
          <w:sz w:val="20"/>
        </w:rPr>
        <w:t xml:space="preserve">прекурсоров наркотических средств</w:t>
      </w:r>
    </w:p>
    <w:p>
      <w:pPr>
        <w:pStyle w:val="0"/>
        <w:jc w:val="right"/>
      </w:pPr>
      <w:r>
        <w:rPr>
          <w:sz w:val="20"/>
        </w:rPr>
        <w:t xml:space="preserve">и психотропных веществ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(форма)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8"/>
      </w:tblGrid>
      <w:tr>
        <w:tblPrEx>
          <w:tblBorders>
            <w:insideH w:val="single" w:sz="4"/>
          </w:tblBorders>
        </w:tblPrEx>
        <w:tc>
          <w:tcPr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юридического лица или фамилия, имя, отчество (при наличии) индивидуального предпринимателя)</w:t>
            </w:r>
          </w:p>
        </w:tc>
      </w:tr>
      <w:tr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bookmarkStart w:id="517" w:name="P517"/>
          <w:bookmarkEnd w:id="517"/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регистрации операций, при которых изменяется количество прекурсоров наркотических средств и психотропных веществ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0"/>
        <w:gridCol w:w="645"/>
        <w:gridCol w:w="510"/>
        <w:gridCol w:w="465"/>
        <w:gridCol w:w="644"/>
        <w:gridCol w:w="585"/>
        <w:gridCol w:w="665"/>
        <w:gridCol w:w="611"/>
        <w:gridCol w:w="560"/>
        <w:gridCol w:w="570"/>
        <w:gridCol w:w="481"/>
        <w:gridCol w:w="501"/>
        <w:gridCol w:w="1560"/>
        <w:gridCol w:w="564"/>
        <w:gridCol w:w="690"/>
        <w:gridCol w:w="520"/>
        <w:gridCol w:w="640"/>
        <w:gridCol w:w="1075"/>
      </w:tblGrid>
      <w:tr>
        <w:tc>
          <w:tcPr>
            <w:gridSpan w:val="18"/>
            <w:tcW w:w="118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Прекурсор наркотического средства или психотропного вещества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(наименование, единица измерения)</w:t>
            </w:r>
          </w:p>
        </w:tc>
      </w:tr>
      <w:tr>
        <w:tc>
          <w:tcPr>
            <w:tcW w:w="57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Месяц</w:t>
            </w:r>
          </w:p>
        </w:tc>
        <w:tc>
          <w:tcPr>
            <w:tcW w:w="64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на первый рабочий день месяца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операции по приходу</w:t>
            </w:r>
          </w:p>
        </w:tc>
        <w:tc>
          <w:tcPr>
            <w:gridSpan w:val="5"/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Приход</w:t>
            </w:r>
          </w:p>
        </w:tc>
        <w:tc>
          <w:tcPr>
            <w:tcW w:w="5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приход с остатком</w:t>
            </w:r>
          </w:p>
        </w:tc>
        <w:tc>
          <w:tcPr>
            <w:tcW w:w="57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операции по расходу</w:t>
            </w:r>
          </w:p>
        </w:tc>
        <w:tc>
          <w:tcPr>
            <w:gridSpan w:val="6"/>
            <w:tcW w:w="43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Расход</w:t>
            </w:r>
          </w:p>
        </w:tc>
        <w:tc>
          <w:tcPr>
            <w:tcW w:w="6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на последний рабочий день месяца</w:t>
            </w:r>
          </w:p>
        </w:tc>
        <w:tc>
          <w:tcPr>
            <w:tcW w:w="10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Фактический остаток на последний рабочий день месяца (либо отметка об инвентаризации)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наименование, номер и дата приходного документа</w:t>
            </w:r>
          </w:p>
        </w:tc>
        <w:tc>
          <w:tcPr>
            <w:tcW w:w="5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инициалы, подпись ответственного лица</w:t>
            </w:r>
          </w:p>
        </w:tc>
        <w:tc>
          <w:tcPr>
            <w:tcW w:w="6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приход за месяц - всего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расхода</w:t>
            </w:r>
          </w:p>
        </w:tc>
        <w:tc>
          <w:tcPr>
            <w:tcW w:w="5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наименование, номер и дата расходного документа, серия и номер документа, удостоверяющего личность физического лица</w:t>
            </w:r>
          </w:p>
        </w:tc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инициалы, подпись ответственного лица</w:t>
            </w:r>
          </w:p>
        </w:tc>
        <w:tc>
          <w:tcPr>
            <w:tcW w:w="5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расход за месяц - всего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4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6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63"/>
          <w:headerReference w:type="first" r:id="rId63"/>
          <w:footerReference w:type="default" r:id="rId64"/>
          <w:footerReference w:type="first" r:id="rId6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28 октября 2021 г. N 1846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89" w:name="P589"/>
    <w:bookmarkEnd w:id="589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УТРАТИВШИХ СИЛУ РЕШЕНИЙ ПРАВИТЕЛЬСТВА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65" w:tooltip="Постановление Правительства РФ от 09.06.2010 N 419 (ред. от 27.06.2017) &quot;О представлении сведений о деятельности, связанной с оборотом прекурсоров наркотических средств и психотропных веществ, и регистрации операций, связанных с их оборотом&quot; (вместе с &quot;Правилами представления отчетов о деятельности, связанной с оборотом прекурсоров наркотических средств и психотропных веществ&quot;, &quot;Правилами ведения и хранения специальных журналов регистрации операций, связанных с оборотом прекурсоров наркотических средств и п ------------ Утратил силу или отменен {КонсультантПлюс}">
        <w:r>
          <w:rPr>
            <w:sz w:val="20"/>
            <w:color w:val="0000ff"/>
          </w:rPr>
          <w:t xml:space="preserve">Абзацы второй</w:t>
        </w:r>
      </w:hyperlink>
      <w:r>
        <w:rPr>
          <w:sz w:val="20"/>
        </w:rPr>
        <w:t xml:space="preserve"> и </w:t>
      </w:r>
      <w:hyperlink w:history="0" r:id="rId66" w:tooltip="Постановление Правительства РФ от 09.06.2010 N 419 (ред. от 27.06.2017) &quot;О представлении сведений о деятельности, связанной с оборотом прекурсоров наркотических средств и психотропных веществ, и регистрации операций, связанных с их оборотом&quot; (вместе с &quot;Правилами представления отчетов о деятельности, связанной с оборотом прекурсоров наркотических средств и психотропных веществ&quot;, &quot;Правилами ведения и хранения специальных журналов регистрации операций, связанных с оборотом прекурсоров наркотических средств и п ------------ Утратил силу или отменен {КонсультантПлюс}">
        <w:r>
          <w:rPr>
            <w:sz w:val="20"/>
            <w:color w:val="0000ff"/>
          </w:rPr>
          <w:t xml:space="preserve">третий пункта 1</w:t>
        </w:r>
      </w:hyperlink>
      <w:r>
        <w:rPr>
          <w:sz w:val="20"/>
        </w:rPr>
        <w:t xml:space="preserve"> и </w:t>
      </w:r>
      <w:hyperlink w:history="0" r:id="rId67" w:tooltip="Постановление Правительства РФ от 09.06.2010 N 419 (ред. от 27.06.2017) &quot;О представлении сведений о деятельности, связанной с оборотом прекурсоров наркотических средств и психотропных веществ, и регистрации операций, связанных с их оборотом&quot; (вместе с &quot;Правилами представления отчетов о деятельности, связанной с оборотом прекурсоров наркотических средств и психотропных веществ&quot;, &quot;Правилами ведения и хранения специальных журналов регистрации операций, связанных с оборотом прекурсоров наркотических средств и п ------------ Утратил силу или отменен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постановления Правительства Российской Федерации от 9 июня 2010 г. N 419 "О представлении сведений о деятельности, связанной с оборотом прекурсоров наркотических средств и психотропных веществ, и регистрации операций, связанных с их оборотом" (Собрание законодательства Российской Федерации, 2010, N 25, ст. 3178).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r:id="rId68" w:tooltip="Постановление Правительства РФ от 08.12.2011 N 1023 &quot;О внесении изменений в некоторые акты Правительства Российской Федерации в связи с совершенствованием контроля за оборотом прекурсоров наркотических средств и психотропных веществ&quot; ------------ Недействующая редакция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 в связи с совершенствованием контроля за оборотом прекурсоров наркотических средств и психотропных веществ, утвержденных постановлением Правительства Российской Федерации от 8 декабря 2011 г. N 1023 "О внесении изменений в некоторые акты Правительства Российской Федерации в связи с совершенствованием контроля за оборотом прекурсоров наркотических средств и психотропных веществ" (Собрание законодательства Российской Федерации, 2011, N 51, ст. 7534).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</w:t>
      </w:r>
      <w:hyperlink w:history="0" r:id="rId69" w:tooltip="Постановление Правительства РФ от 01.10.2012 N 1001 &quot;О внесении изменений в Правила представления отчетов о деятельности, связанной с оборотом прекурсоров наркотических средств и психотропных вещест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 октября 2012 г. N 1001 "О внесении изменений в Правила представления отчетов о деятельности, связанной с оборотом прекурсоров наркотических средств и психотропных веществ" (Собрание законодательства Российской Федерации, 2012, N 41, ст. 5623).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</w:t>
      </w:r>
      <w:hyperlink w:history="0" r:id="rId70" w:tooltip="Постановление Правительства РФ от 13.12.2012 N 1303 &quot;О внесении изменений в некоторые акты Правительства Российской Федерации в связи с совершенствованием контроля за оборотом прекурсоров наркотических средств и психотропных веществ&quot; ------------ Утратил силу или отменен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 в связи с совершенствованием контроля за оборотом прекурсоров наркотических средств и психотропных веществ, утвержденных постановлением Правительства Российской Федерации от 13 декабря 2012 г. N 1303 "О внесении изменений в некоторые акты Правительства Российской Федерации в связи с совершенствованием контроля за оборотом прекурсоров наркотических средств и психотропных веществ" (Собрание законодательства Российской Федерации, 2012, N 51, ст. 7235).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</w:t>
      </w:r>
      <w:hyperlink w:history="0" r:id="rId71" w:tooltip="Постановление Правительства РФ от 06.08.2015 N 807 &quot;О внесении изменений в некоторые акты Правительства Российской Федерации по вопросам, связанным с оборотом наркотических средств, психотропных веществ и их прекурсоров, и признании утратившим силу пункта 3 Положения об использовании наркотических средств и психотропных веществ в ветеринарии&quot; ------------ Недействующая редакция {КонсультантПлюс}">
        <w:r>
          <w:rPr>
            <w:sz w:val="20"/>
            <w:color w:val="0000ff"/>
          </w:rPr>
          <w:t xml:space="preserve">Пункт 4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 по вопросам, связанным с оборотом наркотических средств, психотропных веществ и их прекурсоров, утвержденных постановлением Правительства Российской Федерации от 6 августа 2015 г. N 807 "О внесении изменений в некоторые акты Правительства Российской Федерации по вопросам, связанным с оборотом наркотических средств, психотропных веществ и их прекурсоров, и признании утратившим силу пункта 3 Положения об использовании наркотических средств и психотропных веществ в ветеринарии" (Собрание законодательства Российской Федерации, 2015, N 33, ст. 4837).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</w:t>
      </w:r>
      <w:hyperlink w:history="0" r:id="rId72" w:tooltip="Постановление Правительства РФ от 29.12.2016 N 1547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декабря 2016 г. N 1547 "О внесении изменений в некоторые акты Правительства Российской Федерации" (Собрание законодательства Российской Федерации, 2017, N 2, ст. 375).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</w:t>
      </w:r>
      <w:hyperlink w:history="0" r:id="rId73" w:tooltip="Постановление Правительства РФ от 27.06.2017 N 754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9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июня 2017 г. N 754 "О внесении изменений в некоторые акты Правительства Российской Федерации" (Собрание законодательства Российской Федерации, 2017, N 27, ст. 4052).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28.10.2021 N 1846</w:t>
            <w:br/>
            <w:t>"О представлении сведений о деятельности, связанной с оборотом преку...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28.10.2021 N 1846</w:t>
            <w:br/>
            <w:t>"О представлении сведений о деятельности, связанной с оборотом преку...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NBU&amp;n=471038&amp;dst=413" TargetMode = "External"/>
	<Relationship Id="rId8" Type="http://schemas.openxmlformats.org/officeDocument/2006/relationships/hyperlink" Target="https://login.consultant.ru/link/?req=doc&amp;base=LAW&amp;n=462227&amp;dst=123" TargetMode = "External"/>
	<Relationship Id="rId9" Type="http://schemas.openxmlformats.org/officeDocument/2006/relationships/hyperlink" Target="https://login.consultant.ru/link/?req=doc&amp;base=LAW&amp;n=462227&amp;dst=2" TargetMode = "External"/>
	<Relationship Id="rId10" Type="http://schemas.openxmlformats.org/officeDocument/2006/relationships/hyperlink" Target="https://login.consultant.ru/link/?req=doc&amp;base=LAW&amp;n=462227&amp;dst=6" TargetMode = "External"/>
	<Relationship Id="rId11" Type="http://schemas.openxmlformats.org/officeDocument/2006/relationships/hyperlink" Target="https://login.consultant.ru/link/?req=doc&amp;base=LAW&amp;n=462227&amp;dst=123" TargetMode = "External"/>
	<Relationship Id="rId12" Type="http://schemas.openxmlformats.org/officeDocument/2006/relationships/hyperlink" Target="https://login.consultant.ru/link/?req=doc&amp;base=LAW&amp;n=462227&amp;dst=1" TargetMode = "External"/>
	<Relationship Id="rId13" Type="http://schemas.openxmlformats.org/officeDocument/2006/relationships/hyperlink" Target="https://login.consultant.ru/link/?req=doc&amp;base=LAW&amp;n=462227&amp;dst=123" TargetMode = "External"/>
	<Relationship Id="rId14" Type="http://schemas.openxmlformats.org/officeDocument/2006/relationships/hyperlink" Target="https://login.consultant.ru/link/?req=doc&amp;base=LAW&amp;n=462227&amp;dst=1" TargetMode = "External"/>
	<Relationship Id="rId15" Type="http://schemas.openxmlformats.org/officeDocument/2006/relationships/hyperlink" Target="https://login.consultant.ru/link/?req=doc&amp;base=LAW&amp;n=462227&amp;dst=2" TargetMode = "External"/>
	<Relationship Id="rId16" Type="http://schemas.openxmlformats.org/officeDocument/2006/relationships/hyperlink" Target="https://login.consultant.ru/link/?req=doc&amp;base=LAW&amp;n=462227&amp;dst=6" TargetMode = "External"/>
	<Relationship Id="rId17" Type="http://schemas.openxmlformats.org/officeDocument/2006/relationships/hyperlink" Target="https://login.consultant.ru/link/?req=doc&amp;base=LAW&amp;n=462227&amp;dst=123" TargetMode = "External"/>
	<Relationship Id="rId18" Type="http://schemas.openxmlformats.org/officeDocument/2006/relationships/hyperlink" Target="https://login.consultant.ru/link/?req=doc&amp;base=LAW&amp;n=462227&amp;dst=1" TargetMode = "External"/>
	<Relationship Id="rId19" Type="http://schemas.openxmlformats.org/officeDocument/2006/relationships/hyperlink" Target="https://login.consultant.ru/link/?req=doc&amp;base=LAW&amp;n=462227&amp;dst=123" TargetMode = "External"/>
	<Relationship Id="rId20" Type="http://schemas.openxmlformats.org/officeDocument/2006/relationships/hyperlink" Target="https://login.consultant.ru/link/?req=doc&amp;base=LAW&amp;n=462227&amp;dst=1" TargetMode = "External"/>
	<Relationship Id="rId21" Type="http://schemas.openxmlformats.org/officeDocument/2006/relationships/hyperlink" Target="https://login.consultant.ru/link/?req=doc&amp;base=LAW&amp;n=462227&amp;dst=123" TargetMode = "External"/>
	<Relationship Id="rId22" Type="http://schemas.openxmlformats.org/officeDocument/2006/relationships/hyperlink" Target="https://login.consultant.ru/link/?req=doc&amp;base=LAW&amp;n=462227&amp;dst=2" TargetMode = "External"/>
	<Relationship Id="rId23" Type="http://schemas.openxmlformats.org/officeDocument/2006/relationships/hyperlink" Target="https://login.consultant.ru/link/?req=doc&amp;base=LAW&amp;n=462227&amp;dst=6" TargetMode = "External"/>
	<Relationship Id="rId24" Type="http://schemas.openxmlformats.org/officeDocument/2006/relationships/hyperlink" Target="https://login.consultant.ru/link/?req=doc&amp;base=LAW&amp;n=462227&amp;dst=123" TargetMode = "External"/>
	<Relationship Id="rId25" Type="http://schemas.openxmlformats.org/officeDocument/2006/relationships/hyperlink" Target="https://login.consultant.ru/link/?req=doc&amp;base=LAW&amp;n=462227&amp;dst=2" TargetMode = "External"/>
	<Relationship Id="rId26" Type="http://schemas.openxmlformats.org/officeDocument/2006/relationships/hyperlink" Target="https://login.consultant.ru/link/?req=doc&amp;base=LAW&amp;n=462227&amp;dst=6" TargetMode = "External"/>
	<Relationship Id="rId27" Type="http://schemas.openxmlformats.org/officeDocument/2006/relationships/hyperlink" Target="https://login.consultant.ru/link/?req=doc&amp;base=LAW&amp;n=462227&amp;dst=123" TargetMode = "External"/>
	<Relationship Id="rId28" Type="http://schemas.openxmlformats.org/officeDocument/2006/relationships/hyperlink" Target="https://login.consultant.ru/link/?req=doc&amp;base=LAW&amp;n=462227&amp;dst=2" TargetMode = "External"/>
	<Relationship Id="rId29" Type="http://schemas.openxmlformats.org/officeDocument/2006/relationships/hyperlink" Target="https://login.consultant.ru/link/?req=doc&amp;base=LAW&amp;n=462227&amp;dst=6" TargetMode = "External"/>
	<Relationship Id="rId30" Type="http://schemas.openxmlformats.org/officeDocument/2006/relationships/hyperlink" Target="https://login.consultant.ru/link/?req=doc&amp;base=LAW&amp;n=462227&amp;dst=123" TargetMode = "External"/>
	<Relationship Id="rId31" Type="http://schemas.openxmlformats.org/officeDocument/2006/relationships/hyperlink" Target="https://login.consultant.ru/link/?req=doc&amp;base=LAW&amp;n=462227&amp;dst=1" TargetMode = "External"/>
	<Relationship Id="rId32" Type="http://schemas.openxmlformats.org/officeDocument/2006/relationships/hyperlink" Target="https://login.consultant.ru/link/?req=doc&amp;base=LAW&amp;n=462227&amp;dst=2" TargetMode = "External"/>
	<Relationship Id="rId33" Type="http://schemas.openxmlformats.org/officeDocument/2006/relationships/hyperlink" Target="https://login.consultant.ru/link/?req=doc&amp;base=LAW&amp;n=462227&amp;dst=123" TargetMode = "External"/>
	<Relationship Id="rId34" Type="http://schemas.openxmlformats.org/officeDocument/2006/relationships/hyperlink" Target="https://login.consultant.ru/link/?req=doc&amp;base=LAW&amp;n=462227&amp;dst=123" TargetMode = "External"/>
	<Relationship Id="rId35" Type="http://schemas.openxmlformats.org/officeDocument/2006/relationships/hyperlink" Target="https://login.consultant.ru/link/?req=doc&amp;base=LAW&amp;n=462227&amp;dst=1" TargetMode = "External"/>
	<Relationship Id="rId36" Type="http://schemas.openxmlformats.org/officeDocument/2006/relationships/hyperlink" Target="https://login.consultant.ru/link/?req=doc&amp;base=LAW&amp;n=462227&amp;dst=2" TargetMode = "External"/>
	<Relationship Id="rId37" Type="http://schemas.openxmlformats.org/officeDocument/2006/relationships/hyperlink" Target="https://login.consultant.ru/link/?req=doc&amp;base=LAW&amp;n=462227&amp;dst=123" TargetMode = "External"/>
	<Relationship Id="rId38" Type="http://schemas.openxmlformats.org/officeDocument/2006/relationships/hyperlink" Target="https://login.consultant.ru/link/?req=doc&amp;base=LAW&amp;n=462227&amp;dst=123" TargetMode = "External"/>
	<Relationship Id="rId39" Type="http://schemas.openxmlformats.org/officeDocument/2006/relationships/hyperlink" Target="https://login.consultant.ru/link/?req=doc&amp;base=LAW&amp;n=462227&amp;dst=2" TargetMode = "External"/>
	<Relationship Id="rId40" Type="http://schemas.openxmlformats.org/officeDocument/2006/relationships/hyperlink" Target="https://login.consultant.ru/link/?req=doc&amp;base=LAW&amp;n=462227&amp;dst=6" TargetMode = "External"/>
	<Relationship Id="rId41" Type="http://schemas.openxmlformats.org/officeDocument/2006/relationships/hyperlink" Target="https://login.consultant.ru/link/?req=doc&amp;base=LAW&amp;n=462227&amp;dst=2" TargetMode = "External"/>
	<Relationship Id="rId42" Type="http://schemas.openxmlformats.org/officeDocument/2006/relationships/hyperlink" Target="https://login.consultant.ru/link/?req=doc&amp;base=LAW&amp;n=462227&amp;dst=123" TargetMode = "External"/>
	<Relationship Id="rId43" Type="http://schemas.openxmlformats.org/officeDocument/2006/relationships/hyperlink" Target="https://login.consultant.ru/link/?req=doc&amp;base=LAW&amp;n=462227&amp;dst=123" TargetMode = "External"/>
	<Relationship Id="rId44" Type="http://schemas.openxmlformats.org/officeDocument/2006/relationships/hyperlink" Target="https://login.consultant.ru/link/?req=doc&amp;base=LAW&amp;n=462227&amp;dst=2" TargetMode = "External"/>
	<Relationship Id="rId45" Type="http://schemas.openxmlformats.org/officeDocument/2006/relationships/hyperlink" Target="https://login.consultant.ru/link/?req=doc&amp;base=LAW&amp;n=462227&amp;dst=6" TargetMode = "External"/>
	<Relationship Id="rId46" Type="http://schemas.openxmlformats.org/officeDocument/2006/relationships/hyperlink" Target="https://login.consultant.ru/link/?req=doc&amp;base=LAW&amp;n=462227&amp;dst=2" TargetMode = "External"/>
	<Relationship Id="rId47" Type="http://schemas.openxmlformats.org/officeDocument/2006/relationships/hyperlink" Target="https://login.consultant.ru/link/?req=doc&amp;base=LAW&amp;n=462227&amp;dst=123" TargetMode = "External"/>
	<Relationship Id="rId48" Type="http://schemas.openxmlformats.org/officeDocument/2006/relationships/hyperlink" Target="https://login.consultant.ru/link/?req=doc&amp;base=LAW&amp;n=462227&amp;dst=123" TargetMode = "External"/>
	<Relationship Id="rId49" Type="http://schemas.openxmlformats.org/officeDocument/2006/relationships/hyperlink" Target="https://login.consultant.ru/link/?req=doc&amp;base=LAW&amp;n=462227&amp;dst=2" TargetMode = "External"/>
	<Relationship Id="rId50" Type="http://schemas.openxmlformats.org/officeDocument/2006/relationships/hyperlink" Target="https://login.consultant.ru/link/?req=doc&amp;base=LAW&amp;n=462227&amp;dst=6" TargetMode = "External"/>
	<Relationship Id="rId51" Type="http://schemas.openxmlformats.org/officeDocument/2006/relationships/hyperlink" Target="https://login.consultant.ru/link/?req=doc&amp;base=LAW&amp;n=462227&amp;dst=123" TargetMode = "External"/>
	<Relationship Id="rId52" Type="http://schemas.openxmlformats.org/officeDocument/2006/relationships/hyperlink" Target="https://login.consultant.ru/link/?req=doc&amp;base=LAW&amp;n=462227&amp;dst=2" TargetMode = "External"/>
	<Relationship Id="rId53" Type="http://schemas.openxmlformats.org/officeDocument/2006/relationships/hyperlink" Target="https://login.consultant.ru/link/?req=doc&amp;base=LAW&amp;n=462227&amp;dst=6" TargetMode = "External"/>
	<Relationship Id="rId54" Type="http://schemas.openxmlformats.org/officeDocument/2006/relationships/hyperlink" Target="https://login.consultant.ru/link/?req=doc&amp;base=LAW&amp;n=462227&amp;dst=123" TargetMode = "External"/>
	<Relationship Id="rId55" Type="http://schemas.openxmlformats.org/officeDocument/2006/relationships/hyperlink" Target="https://login.consultant.ru/link/?req=doc&amp;base=LAW&amp;n=462227&amp;dst=1" TargetMode = "External"/>
	<Relationship Id="rId56" Type="http://schemas.openxmlformats.org/officeDocument/2006/relationships/hyperlink" Target="https://login.consultant.ru/link/?req=doc&amp;base=NBU&amp;n=471038&amp;dst=100" TargetMode = "External"/>
	<Relationship Id="rId57" Type="http://schemas.openxmlformats.org/officeDocument/2006/relationships/hyperlink" Target="https://login.consultant.ru/link/?req=doc&amp;base=NBU&amp;n=471038&amp;dst=102" TargetMode = "External"/>
	<Relationship Id="rId58" Type="http://schemas.openxmlformats.org/officeDocument/2006/relationships/hyperlink" Target="https://login.consultant.ru/link/?req=doc&amp;base=NBU&amp;n=471038&amp;dst=100270" TargetMode = "External"/>
	<Relationship Id="rId59" Type="http://schemas.openxmlformats.org/officeDocument/2006/relationships/hyperlink" Target="https://login.consultant.ru/link/?req=doc&amp;base=LAW&amp;n=462227&amp;dst=6" TargetMode = "External"/>
	<Relationship Id="rId60" Type="http://schemas.openxmlformats.org/officeDocument/2006/relationships/hyperlink" Target="https://login.consultant.ru/link/?req=doc&amp;base=LAW&amp;n=462227&amp;dst=123" TargetMode = "External"/>
	<Relationship Id="rId61" Type="http://schemas.openxmlformats.org/officeDocument/2006/relationships/hyperlink" Target="https://login.consultant.ru/link/?req=doc&amp;base=LAW&amp;n=462227&amp;dst=1" TargetMode = "External"/>
	<Relationship Id="rId62" Type="http://schemas.openxmlformats.org/officeDocument/2006/relationships/hyperlink" Target="https://login.consultant.ru/link/?req=doc&amp;base=NBU&amp;n=471038" TargetMode = "External"/>
	<Relationship Id="rId63" Type="http://schemas.openxmlformats.org/officeDocument/2006/relationships/header" Target="header2.xml"/>
	<Relationship Id="rId64" Type="http://schemas.openxmlformats.org/officeDocument/2006/relationships/footer" Target="footer2.xml"/>
	<Relationship Id="rId65" Type="http://schemas.openxmlformats.org/officeDocument/2006/relationships/hyperlink" Target="https://login.consultant.ru/link/?req=doc&amp;base=NBU&amp;n=219068&amp;dst=1" TargetMode = "External"/>
	<Relationship Id="rId66" Type="http://schemas.openxmlformats.org/officeDocument/2006/relationships/hyperlink" Target="https://login.consultant.ru/link/?req=doc&amp;base=NBU&amp;n=219068&amp;dst=100007" TargetMode = "External"/>
	<Relationship Id="rId67" Type="http://schemas.openxmlformats.org/officeDocument/2006/relationships/hyperlink" Target="https://login.consultant.ru/link/?req=doc&amp;base=NBU&amp;n=219068&amp;dst=100156" TargetMode = "External"/>
	<Relationship Id="rId68" Type="http://schemas.openxmlformats.org/officeDocument/2006/relationships/hyperlink" Target="https://login.consultant.ru/link/?req=doc&amp;base=NBU&amp;n=123413&amp;dst=100056" TargetMode = "External"/>
	<Relationship Id="rId69" Type="http://schemas.openxmlformats.org/officeDocument/2006/relationships/hyperlink" Target="https://login.consultant.ru/link/?req=doc&amp;base=NBU&amp;n=136126" TargetMode = "External"/>
	<Relationship Id="rId70" Type="http://schemas.openxmlformats.org/officeDocument/2006/relationships/hyperlink" Target="https://login.consultant.ru/link/?req=doc&amp;base=NBU&amp;n=139159&amp;dst=100009" TargetMode = "External"/>
	<Relationship Id="rId71" Type="http://schemas.openxmlformats.org/officeDocument/2006/relationships/hyperlink" Target="https://login.consultant.ru/link/?req=doc&amp;base=NBU&amp;n=184042&amp;dst=100063" TargetMode = "External"/>
	<Relationship Id="rId72" Type="http://schemas.openxmlformats.org/officeDocument/2006/relationships/hyperlink" Target="https://login.consultant.ru/link/?req=doc&amp;base=NBU&amp;n=210504&amp;dst=100016" TargetMode = "External"/>
	<Relationship Id="rId73" Type="http://schemas.openxmlformats.org/officeDocument/2006/relationships/hyperlink" Target="https://login.consultant.ru/link/?req=doc&amp;base=NBU&amp;n=218974&amp;dst=10003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28.10.2021 N 1846
"О представлении сведений о деятельности, связанной с оборотом прекурсоров наркотических средств и психотропных веществ, и регистрации операций, связанных с их оборотом, и признании утратившими силу некоторых решений Правительства Российской Федерации"
(вместе с "Правилами представления отчетов о деятельности, связанной с оборотом прекурсоров наркотических средств и психотропных веществ", "Правилами ведения и хранения специальных журналов регистрации опера</dc:title>
  <dcterms:created xsi:type="dcterms:W3CDTF">2025-12-26T08:29:38Z</dcterms:created>
</cp:coreProperties>
</file>