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</w:t>
      </w:r>
      <w:r>
        <w:rPr>
          <w:b/>
          <w:sz w:val="28"/>
          <w:szCs w:val="28"/>
        </w:rPr>
        <w:t xml:space="preserve">ообщение о возможном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установлении публичного сервитута</w:t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Style w:val="645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2903"/>
        <w:gridCol w:w="6344"/>
      </w:tblGrid>
      <w:tr>
        <w:tblPrEx/>
        <w:trPr/>
        <w:tc>
          <w:tcPr>
            <w:tcW w:w="64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gridSpan w:val="2"/>
            <w:tcW w:w="9247" w:type="dxa"/>
            <w:vAlign w:val="center"/>
            <w:textDirection w:val="lrTb"/>
            <w:noWrap w:val="false"/>
          </w:tcPr>
          <w:p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Администрация </w:t>
            </w:r>
            <w:r>
              <w:rPr>
                <w:u w:val="single"/>
              </w:rPr>
              <w:t xml:space="preserve">Приозер</w:t>
            </w:r>
            <w:r>
              <w:rPr>
                <w:u w:val="single"/>
              </w:rPr>
              <w:t xml:space="preserve">ского муниципального района</w:t>
            </w:r>
            <w:r>
              <w:rPr>
                <w:u w:val="single"/>
              </w:rPr>
              <w:t xml:space="preserve"> Ленинградской области</w:t>
            </w:r>
            <w:r>
              <w:rPr>
                <w:u w:val="single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t xml:space="preserve"> </w:t>
            </w:r>
            <w:r>
              <w:rPr>
                <w:sz w:val="20"/>
                <w:szCs w:val="20"/>
              </w:rPr>
              <w:t xml:space="preserve">(уполномоченный органа, которым рассматривается ходатайство </w:t>
            </w:r>
            <w:r>
              <w:rPr>
                <w:sz w:val="20"/>
                <w:szCs w:val="20"/>
              </w:rPr>
              <w:br/>
              <w:t xml:space="preserve">об установлении публичного сервитута)</w:t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642" w:type="dxa"/>
            <w:vAlign w:val="center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000000" w:themeColor="text1"/>
                <w:highlight w:val="white"/>
              </w:rPr>
            </w:pPr>
            <w:r>
              <w:rPr>
                <w:b w:val="0"/>
                <w:bCs w:val="0"/>
                <w:color w:val="000000" w:themeColor="text1"/>
                <w:highlight w:val="white"/>
              </w:rPr>
              <w:t xml:space="preserve">2</w:t>
            </w:r>
            <w:r>
              <w:rPr>
                <w:b w:val="0"/>
                <w:bCs w:val="0"/>
                <w:color w:val="000000" w:themeColor="text1"/>
                <w:highlight w:val="white"/>
              </w:rPr>
            </w:r>
          </w:p>
        </w:tc>
        <w:tc>
          <w:tcPr>
            <w:gridSpan w:val="2"/>
            <w:tcW w:w="924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hd w:val="clear" w:color="auto" w:fill="ffffff"/>
              </w:rPr>
            </w:pPr>
            <w:r>
              <w:rPr>
                <w:b/>
                <w:bCs/>
                <w:shd w:val="clear" w:color="auto" w:fill="ffffff"/>
              </w:rPr>
              <w:t xml:space="preserve">В целях с</w:t>
            </w:r>
            <w:r>
              <w:rPr>
                <w:rFonts w:ascii="Times New Roman" w:hAnsi="Times New Roman"/>
                <w:b/>
                <w:bCs/>
              </w:rPr>
              <w:t xml:space="preserve">троительства СТП-10/0,4 </w:t>
            </w:r>
            <w:r>
              <w:rPr>
                <w:rFonts w:ascii="Times New Roman" w:hAnsi="Times New Roman"/>
                <w:b/>
                <w:bCs/>
              </w:rPr>
              <w:t xml:space="preserve">кВ</w:t>
            </w:r>
            <w:r>
              <w:rPr>
                <w:rFonts w:ascii="Times New Roman" w:hAnsi="Times New Roman"/>
                <w:b/>
                <w:bCs/>
              </w:rPr>
              <w:t xml:space="preserve"> с установкой силового трансформатора мощностью 0,025 МВА, </w:t>
            </w:r>
            <w:r>
              <w:rPr>
                <w:rFonts w:ascii="Times New Roman" w:hAnsi="Times New Roman"/>
                <w:b/>
                <w:bCs/>
              </w:rPr>
              <w:t xml:space="preserve">К</w:t>
            </w:r>
            <w:r>
              <w:rPr>
                <w:rFonts w:ascii="Times New Roman" w:hAnsi="Times New Roman"/>
                <w:b/>
                <w:bCs/>
              </w:rPr>
              <w:t xml:space="preserve">Л-10 </w:t>
            </w:r>
            <w:r>
              <w:rPr>
                <w:rFonts w:ascii="Times New Roman" w:hAnsi="Times New Roman"/>
                <w:b/>
                <w:bCs/>
              </w:rPr>
              <w:t xml:space="preserve">кВ</w:t>
            </w:r>
            <w:r>
              <w:rPr>
                <w:rFonts w:ascii="Times New Roman" w:hAnsi="Times New Roman"/>
                <w:b/>
                <w:bCs/>
              </w:rPr>
              <w:t xml:space="preserve"> ориентировочной протяженностью 0,35 км, </w:t>
            </w:r>
            <w:r>
              <w:rPr>
                <w:rFonts w:ascii="Times New Roman" w:hAnsi="Times New Roman"/>
                <w:b/>
                <w:bCs/>
              </w:rPr>
              <w:t xml:space="preserve">К</w:t>
            </w:r>
            <w:r>
              <w:rPr>
                <w:rFonts w:ascii="Times New Roman" w:hAnsi="Times New Roman"/>
                <w:b/>
                <w:bCs/>
              </w:rPr>
              <w:t xml:space="preserve">Л-0,4 </w:t>
            </w:r>
            <w:r>
              <w:rPr>
                <w:rFonts w:ascii="Times New Roman" w:hAnsi="Times New Roman"/>
                <w:b/>
                <w:bCs/>
              </w:rPr>
              <w:t xml:space="preserve">кВ</w:t>
            </w:r>
            <w:r>
              <w:rPr>
                <w:rFonts w:ascii="Times New Roman" w:hAnsi="Times New Roman"/>
                <w:b/>
                <w:bCs/>
              </w:rPr>
              <w:t xml:space="preserve"> ориентировочной протяженностью 0,08 км для осуществления технологического присоединения </w:t>
            </w:r>
            <w:r>
              <w:rPr>
                <w:rFonts w:ascii="Times New Roman" w:hAnsi="Times New Roman"/>
                <w:b/>
                <w:bCs/>
              </w:rPr>
              <w:t xml:space="preserve">энергопринимающих</w:t>
            </w:r>
            <w:r>
              <w:rPr>
                <w:rFonts w:ascii="Times New Roman" w:hAnsi="Times New Roman"/>
                <w:b/>
                <w:bCs/>
              </w:rPr>
              <w:t xml:space="preserve"> устройств заявителя Давлетова Алена Дмитриевна по адресу: Ленинградская область, </w:t>
            </w:r>
            <w:r>
              <w:rPr>
                <w:rFonts w:ascii="Times New Roman" w:hAnsi="Times New Roman"/>
                <w:b/>
                <w:bCs/>
              </w:rPr>
              <w:t xml:space="preserve">Приозерский</w:t>
            </w:r>
            <w:r>
              <w:rPr>
                <w:rFonts w:ascii="Times New Roman" w:hAnsi="Times New Roman"/>
                <w:b/>
                <w:bCs/>
              </w:rPr>
              <w:t xml:space="preserve"> район, д </w:t>
            </w:r>
            <w:r>
              <w:rPr>
                <w:rFonts w:ascii="Times New Roman" w:hAnsi="Times New Roman"/>
                <w:b/>
                <w:bCs/>
              </w:rPr>
              <w:t xml:space="preserve">Ягодное</w:t>
            </w:r>
            <w:r>
              <w:rPr>
                <w:rFonts w:ascii="Times New Roman" w:hAnsi="Times New Roman"/>
                <w:b/>
                <w:bCs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 xml:space="preserve">днп</w:t>
            </w:r>
            <w:r>
              <w:rPr>
                <w:rFonts w:ascii="Times New Roman" w:hAnsi="Times New Roman"/>
                <w:b/>
                <w:bCs/>
              </w:rPr>
              <w:t xml:space="preserve"> Космос (№25-036323)</w:t>
            </w:r>
            <w:r>
              <w:rPr>
                <w:b/>
                <w:bCs/>
                <w:shd w:val="clear" w:color="auto" w:fill="ffffff"/>
              </w:rPr>
            </w:r>
            <w:r>
              <w:rPr>
                <w:b/>
                <w:bCs/>
                <w:shd w:val="clear" w:color="auto" w:fill="ffffff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(цель установления публичного сервитута)</w:t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64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color w:val="000000" w:themeColor="text1"/>
              </w:rPr>
              <w:t xml:space="preserve">3</w:t>
            </w:r>
            <w:r/>
          </w:p>
        </w:tc>
        <w:tc>
          <w:tcPr>
            <w:tcW w:w="290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Кадастровый номер</w:t>
            </w:r>
            <w:r/>
          </w:p>
        </w:tc>
        <w:tc>
          <w:tcPr>
            <w:tcW w:w="634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Cs/>
              </w:rPr>
              <w:t xml:space="preserve">Адрес или иное описание местоположения земельного участка (участков), в отношении которого испрашивается публичный сервитут</w:t>
            </w:r>
            <w:r/>
          </w:p>
        </w:tc>
      </w:tr>
      <w:tr>
        <w:tblPrEx/>
        <w:trPr>
          <w:trHeight w:val="837"/>
        </w:trPr>
        <w:tc>
          <w:tcPr>
            <w:tcW w:w="64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290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</w:rPr>
              <w:t xml:space="preserve">47:03:0703001:314</w:t>
            </w:r>
            <w:r/>
            <w:r>
              <w:rPr>
                <w:color w:val="000000" w:themeColor="text1"/>
                <w:sz w:val="22"/>
                <w:szCs w:val="22"/>
              </w:rPr>
            </w:r>
            <w:r/>
          </w:p>
        </w:tc>
        <w:tc>
          <w:tcPr>
            <w:tcW w:w="6344" w:type="dxa"/>
            <w:vAlign w:val="center"/>
            <w:textDirection w:val="lrTb"/>
            <w:noWrap w:val="false"/>
          </w:tcPr>
          <w:p>
            <w:pPr>
              <w:jc w:val="both"/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/>
              </w:rPr>
              <w:t xml:space="preserve"> Ленинградская область </w:t>
            </w:r>
            <w:r>
              <w:rPr>
                <w:rFonts w:ascii="Times New Roman" w:hAnsi="Times New Roman"/>
              </w:rPr>
              <w:t xml:space="preserve">Приозерский</w:t>
            </w:r>
            <w:r>
              <w:rPr>
                <w:rFonts w:ascii="Times New Roman" w:hAnsi="Times New Roman"/>
              </w:rPr>
              <w:t xml:space="preserve"> район, МО «Петровское сельское поселение» — участок</w:t>
            </w:r>
            <w:r>
              <w:rPr>
                <w:color w:val="000000" w:themeColor="text1"/>
                <w:sz w:val="22"/>
                <w:szCs w:val="22"/>
              </w:rPr>
              <w:t xml:space="preserve"> № </w:t>
            </w:r>
            <w:r>
              <w:rPr>
                <w:rFonts w:ascii="Times New Roman" w:hAnsi="Times New Roman"/>
              </w:rPr>
              <w:t xml:space="preserve">47:03:0703001:314</w:t>
            </w:r>
            <w:r>
              <w:rPr>
                <w:color w:val="000000" w:themeColor="text1"/>
                <w:sz w:val="22"/>
                <w:szCs w:val="22"/>
              </w:rPr>
            </w:r>
            <w:r/>
          </w:p>
        </w:tc>
      </w:tr>
      <w:tr>
        <w:tblPrEx/>
        <w:trPr/>
        <w:tc>
          <w:tcPr>
            <w:tcW w:w="64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gridSpan w:val="2"/>
            <w:tcW w:w="9247" w:type="dxa"/>
            <w:vAlign w:val="center"/>
            <w:textDirection w:val="lrTb"/>
            <w:noWrap w:val="false"/>
          </w:tcPr>
          <w:p>
            <w:pPr>
              <w:pStyle w:val="639"/>
              <w:ind w:left="0"/>
              <w:jc w:val="center"/>
              <w:rPr>
                <w:b/>
                <w:color w:val="000000" w:themeColor="text1"/>
                <w:u w:val="single"/>
              </w:rPr>
            </w:pPr>
            <w:r>
              <w:rPr>
                <w:b/>
                <w:u w:val="single"/>
              </w:rPr>
              <w:t xml:space="preserve">Администрация </w:t>
            </w:r>
            <w:r>
              <w:rPr>
                <w:b/>
                <w:u w:val="single"/>
              </w:rPr>
              <w:t xml:space="preserve">Приозер</w:t>
            </w:r>
            <w:r>
              <w:rPr>
                <w:b/>
                <w:u w:val="single"/>
              </w:rPr>
              <w:t xml:space="preserve">ского муниципального района</w:t>
            </w:r>
            <w:r>
              <w:rPr>
                <w:b/>
                <w:color w:val="000000" w:themeColor="text1"/>
                <w:u w:val="single"/>
              </w:rPr>
            </w:r>
          </w:p>
          <w:p>
            <w:pPr>
              <w:jc w:val="center"/>
            </w:pPr>
            <w:r>
              <w:t xml:space="preserve">188760, </w:t>
            </w:r>
            <w:r>
              <w:t xml:space="preserve">Ленинградская обл., г. Приозерск, ул. Ленина д.10</w:t>
            </w:r>
            <w:r/>
          </w:p>
          <w:p>
            <w:pPr>
              <w:jc w:val="center"/>
            </w:pPr>
            <w:r>
              <w:t xml:space="preserve">Телефон </w:t>
            </w:r>
            <w:r>
              <w:t xml:space="preserve">8-81379-33-366</w:t>
            </w:r>
            <w:r>
              <w:t xml:space="preserve">/</w:t>
            </w:r>
            <w:r>
              <w:t xml:space="preserve">Факс: </w:t>
            </w:r>
            <w:r>
              <w:t xml:space="preserve">-</w:t>
            </w:r>
            <w:r>
              <w:t xml:space="preserve"> </w:t>
            </w:r>
            <w:r>
              <w:t xml:space="preserve">info@admpriozersk.ru</w:t>
            </w:r>
            <w:r/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(адрес, по которому заинтересованные лица могут ознакомитьс</w:t>
            </w:r>
            <w:r>
              <w:rPr>
                <w:sz w:val="20"/>
                <w:szCs w:val="20"/>
              </w:rPr>
              <w:t xml:space="preserve">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64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5</w:t>
            </w:r>
            <w:r/>
          </w:p>
        </w:tc>
        <w:tc>
          <w:tcPr>
            <w:gridSpan w:val="2"/>
            <w:tcW w:w="9247" w:type="dxa"/>
            <w:vAlign w:val="center"/>
            <w:textDirection w:val="lrTb"/>
            <w:noWrap w:val="false"/>
          </w:tcPr>
          <w:p>
            <w:pPr>
              <w:pStyle w:val="639"/>
              <w:ind w:left="0"/>
              <w:jc w:val="center"/>
              <w:rPr>
                <w:b/>
                <w:color w:val="000000" w:themeColor="text1"/>
                <w:u w:val="single"/>
              </w:rPr>
            </w:pPr>
            <w:r>
              <w:rPr>
                <w:b/>
                <w:u w:val="single"/>
              </w:rPr>
              <w:t xml:space="preserve">Администрация </w:t>
            </w:r>
            <w:r>
              <w:rPr>
                <w:b/>
                <w:u w:val="single"/>
              </w:rPr>
              <w:t xml:space="preserve">Приозер</w:t>
            </w:r>
            <w:r>
              <w:rPr>
                <w:b/>
                <w:u w:val="single"/>
              </w:rPr>
              <w:t xml:space="preserve">ского муниципального района</w:t>
            </w:r>
            <w:r>
              <w:rPr>
                <w:b/>
                <w:color w:val="000000" w:themeColor="text1"/>
                <w:u w:val="single"/>
              </w:rPr>
            </w:r>
          </w:p>
          <w:p>
            <w:pPr>
              <w:jc w:val="center"/>
            </w:pPr>
            <w:r>
              <w:t xml:space="preserve">188760, </w:t>
            </w:r>
            <w:r>
              <w:t xml:space="preserve">Ленинградская обл., г. Приозерск, ул. Ленина д.10</w:t>
            </w:r>
            <w:r/>
          </w:p>
          <w:p>
            <w:pPr>
              <w:jc w:val="center"/>
            </w:pPr>
            <w:r>
              <w:t xml:space="preserve">Телефон </w:t>
            </w:r>
            <w:r>
              <w:t xml:space="preserve">8-81379-33-366</w:t>
            </w:r>
            <w:r>
              <w:t xml:space="preserve">/Факс: - </w:t>
            </w:r>
            <w:r>
              <w:t xml:space="preserve">info@admpriozersk.ru</w:t>
            </w:r>
            <w:r/>
          </w:p>
          <w:p>
            <w:pPr>
              <w:pStyle w:val="639"/>
              <w:ind w:left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В течение 15 дней</w:t>
            </w:r>
            <w:r>
              <w:rPr>
                <w:sz w:val="22"/>
                <w:szCs w:val="22"/>
              </w:rPr>
              <w:t xml:space="preserve"> со дня опубликования сообщения о</w:t>
            </w:r>
            <w:r>
              <w:rPr>
                <w:sz w:val="22"/>
                <w:szCs w:val="22"/>
              </w:rPr>
              <w:t xml:space="preserve">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642" w:type="dxa"/>
            <w:vAlign w:val="center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 xml:space="preserve">6</w:t>
            </w:r>
            <w:r>
              <w:rPr>
                <w:b w:val="0"/>
                <w:bCs w:val="0"/>
                <w:color w:val="000000" w:themeColor="text1"/>
              </w:rPr>
            </w:r>
          </w:p>
        </w:tc>
        <w:tc>
          <w:tcPr>
            <w:gridSpan w:val="2"/>
            <w:tcW w:w="9247" w:type="dxa"/>
            <w:vAlign w:val="center"/>
            <w:textDirection w:val="lrTb"/>
            <w:noWrap w:val="false"/>
          </w:tcPr>
          <w:p>
            <w:pPr>
              <w:pStyle w:val="639"/>
              <w:numPr>
                <w:ilvl w:val="0"/>
                <w:numId w:val="9"/>
              </w:numPr>
              <w:ind w:left="0" w:right="121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Обоснование необходимости установления публичного сервитута: </w:t>
            </w:r>
            <w:r>
              <w:rPr>
                <w:lang w:eastAsia="en-US"/>
              </w:rPr>
            </w:r>
          </w:p>
          <w:p>
            <w:pPr>
              <w:pStyle w:val="639"/>
              <w:numPr>
                <w:ilvl w:val="0"/>
                <w:numId w:val="10"/>
              </w:numPr>
              <w:ind w:right="16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Инвестиционная программа ПАО «Россети Ленэнерго».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39"/>
              <w:numPr>
                <w:ilvl w:val="0"/>
                <w:numId w:val="10"/>
              </w:numPr>
              <w:ind w:right="165"/>
              <w:jc w:val="both"/>
            </w:pPr>
            <w:r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о технологическом присоединении к электрическим сетям 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eastAsia="en-US"/>
              </w:rPr>
              <w:t xml:space="preserve">от 10.06.2025 № 25-036323-100-031.</w:t>
            </w:r>
            <w:r>
              <w:rPr>
                <w:sz w:val="24"/>
                <w:szCs w:val="24"/>
              </w:rPr>
              <w:t xml:space="preserve"> </w:t>
            </w:r>
            <w:r>
              <w:t xml:space="preserve"> </w:t>
            </w:r>
            <w:r/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64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7</w:t>
            </w:r>
            <w:r/>
          </w:p>
        </w:tc>
        <w:tc>
          <w:tcPr>
            <w:gridSpan w:val="2"/>
            <w:tcW w:w="9247" w:type="dxa"/>
            <w:vAlign w:val="center"/>
            <w:textDirection w:val="lrTb"/>
            <w:noWrap w:val="false"/>
          </w:tcPr>
          <w:p>
            <w:pPr>
              <w:pStyle w:val="639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 https://fgistp.economy.gov.ru</w:t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 </w:t>
            </w:r>
            <w:r>
              <w:rPr>
                <w:sz w:val="26"/>
                <w:szCs w:val="26"/>
              </w:rPr>
              <w:t xml:space="preserve">https://admpriozersk.ru/</w:t>
            </w:r>
            <w:r>
              <w:rPr>
                <w:sz w:val="26"/>
                <w:szCs w:val="26"/>
              </w:rPr>
            </w:r>
          </w:p>
          <w:p>
            <w:pPr>
              <w:jc w:val="center"/>
            </w:pPr>
            <w:r>
              <w:rPr>
                <w:sz w:val="20"/>
                <w:szCs w:val="20"/>
              </w:rPr>
              <w:t xml:space="preserve">(</w:t>
            </w:r>
            <w:r>
              <w:rPr>
                <w:sz w:val="20"/>
                <w:szCs w:val="20"/>
              </w:rPr>
              <w:t xml:space="preserve">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  <w:r/>
          </w:p>
        </w:tc>
      </w:tr>
      <w:tr>
        <w:tblPrEx/>
        <w:trPr/>
        <w:tc>
          <w:tcPr>
            <w:tcW w:w="64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8</w:t>
            </w:r>
            <w:r/>
          </w:p>
        </w:tc>
        <w:tc>
          <w:tcPr>
            <w:gridSpan w:val="2"/>
            <w:tcW w:w="924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 </w:t>
            </w:r>
            <w:r>
              <w:rPr>
                <w:sz w:val="26"/>
                <w:szCs w:val="26"/>
              </w:rPr>
              <w:t xml:space="preserve">https://admpriozersk.ru/</w:t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64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 w:themeColor="text1"/>
              </w:rPr>
              <w:t xml:space="preserve">9</w:t>
            </w:r>
            <w:r/>
          </w:p>
        </w:tc>
        <w:tc>
          <w:tcPr>
            <w:gridSpan w:val="2"/>
            <w:tcW w:w="9247" w:type="dxa"/>
            <w:vAlign w:val="center"/>
            <w:textDirection w:val="lrTb"/>
            <w:noWrap w:val="false"/>
          </w:tcPr>
          <w:p>
            <w:pPr>
              <w:pStyle w:val="639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Дополнительно по всем вопросам можно обращаться:</w:t>
            </w:r>
            <w:r>
              <w:rPr>
                <w:b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Ленэнерго»</w:t>
            </w:r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pStyle w:val="639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197227, РФ, Санкт–Петербург,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МО Озеро Долгое,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Гаккелевская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21, лит. 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ves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@lenenergo.ru</w:t>
            </w:r>
            <w:r>
              <w:rPr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tcW w:w="64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gridSpan w:val="2"/>
            <w:tcW w:w="9247" w:type="dxa"/>
            <w:vAlign w:val="center"/>
            <w:textDirection w:val="lrTb"/>
            <w:noWrap w:val="false"/>
          </w:tcPr>
          <w:p>
            <w:pPr>
              <w:pStyle w:val="639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а также перечень координат характерных точек этих границ </w:t>
            </w:r>
            <w:r>
              <w:rPr>
                <w:sz w:val="22"/>
                <w:szCs w:val="22"/>
              </w:rPr>
              <w:br/>
              <w:t xml:space="preserve">прилагается к сообщению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(описание местоположения границ публичного сервитута)</w:t>
            </w:r>
            <w:r>
              <w:rPr>
                <w:sz w:val="22"/>
                <w:szCs w:val="22"/>
              </w:rPr>
            </w:r>
          </w:p>
        </w:tc>
      </w:tr>
    </w:tbl>
    <w:p>
      <w:pPr>
        <w:rPr>
          <w:b/>
        </w:rPr>
      </w:pPr>
      <w:r>
        <w:rPr>
          <w:b/>
        </w:rPr>
      </w:r>
      <w:r>
        <w:rPr>
          <w:b/>
        </w:rPr>
      </w:r>
    </w:p>
    <w:sectPr>
      <w:footnotePr/>
      <w:endnotePr/>
      <w:type w:val="nextPage"/>
      <w:pgSz w:w="11906" w:h="16838" w:orient="portrait"/>
      <w:pgMar w:top="567" w:right="850" w:bottom="1276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68" w:hanging="360"/>
      </w:pPr>
      <w:rPr>
        <w:b w:val="0"/>
      </w:rPr>
    </w:lvl>
    <w:lvl w:ilvl="1">
      <w:start w:val="1"/>
      <w:numFmt w:val="decimal"/>
      <w:isLgl/>
      <w:suff w:val="tab"/>
      <w:lvlText w:val="%1.%2."/>
      <w:lvlJc w:val="left"/>
      <w:pPr>
        <w:ind w:left="1080" w:hanging="360"/>
      </w:pPr>
    </w:lvl>
    <w:lvl w:ilvl="2">
      <w:start w:val="1"/>
      <w:numFmt w:val="decimal"/>
      <w:isLgl/>
      <w:suff w:val="tab"/>
      <w:lvlText w:val="%1.%2.%3."/>
      <w:lvlJc w:val="left"/>
      <w:pPr>
        <w:ind w:left="2052" w:hanging="720"/>
      </w:pPr>
    </w:lvl>
    <w:lvl w:ilvl="3">
      <w:start w:val="1"/>
      <w:numFmt w:val="decimal"/>
      <w:isLgl/>
      <w:suff w:val="tab"/>
      <w:lvlText w:val="%1.%2.%3.%4."/>
      <w:lvlJc w:val="left"/>
      <w:pPr>
        <w:ind w:left="2664" w:hanging="720"/>
      </w:pPr>
    </w:lvl>
    <w:lvl w:ilvl="4">
      <w:start w:val="1"/>
      <w:numFmt w:val="decimal"/>
      <w:isLgl/>
      <w:suff w:val="tab"/>
      <w:lvlText w:val="%1.%2.%3.%4.%5."/>
      <w:lvlJc w:val="left"/>
      <w:pPr>
        <w:ind w:left="3636" w:hanging="1080"/>
      </w:pPr>
    </w:lvl>
    <w:lvl w:ilvl="5">
      <w:start w:val="1"/>
      <w:numFmt w:val="decimal"/>
      <w:isLgl/>
      <w:suff w:val="tab"/>
      <w:lvlText w:val="%1.%2.%3.%4.%5.%6."/>
      <w:lvlJc w:val="left"/>
      <w:pPr>
        <w:ind w:left="4248" w:hanging="1080"/>
      </w:pPr>
    </w:lvl>
    <w:lvl w:ilvl="6">
      <w:start w:val="1"/>
      <w:numFmt w:val="decimal"/>
      <w:isLgl/>
      <w:suff w:val="tab"/>
      <w:lvlText w:val="%1.%2.%3.%4.%5.%6.%7."/>
      <w:lvlJc w:val="left"/>
      <w:pPr>
        <w:ind w:left="5220" w:hanging="1440"/>
      </w:pPr>
    </w:lvl>
    <w:lvl w:ilvl="7">
      <w:start w:val="1"/>
      <w:numFmt w:val="decimal"/>
      <w:isLgl/>
      <w:suff w:val="tab"/>
      <w:lvlText w:val="%1.%2.%3.%4.%5.%6.%7.%8."/>
      <w:lvlJc w:val="left"/>
      <w:pPr>
        <w:ind w:left="5832" w:hanging="1440"/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6804" w:hanging="180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7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35"/>
    <w:next w:val="635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36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35"/>
    <w:next w:val="635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36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35"/>
    <w:next w:val="635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36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35"/>
    <w:next w:val="635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36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35"/>
    <w:next w:val="635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36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35"/>
    <w:next w:val="63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36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35"/>
    <w:next w:val="63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3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35"/>
    <w:next w:val="63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36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35"/>
    <w:next w:val="63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36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35"/>
    <w:next w:val="635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36"/>
    <w:link w:val="34"/>
    <w:uiPriority w:val="10"/>
    <w:rPr>
      <w:sz w:val="48"/>
      <w:szCs w:val="48"/>
    </w:rPr>
  </w:style>
  <w:style w:type="paragraph" w:styleId="36">
    <w:name w:val="Subtitle"/>
    <w:basedOn w:val="635"/>
    <w:next w:val="63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36"/>
    <w:link w:val="36"/>
    <w:uiPriority w:val="11"/>
    <w:rPr>
      <w:sz w:val="24"/>
      <w:szCs w:val="24"/>
    </w:rPr>
  </w:style>
  <w:style w:type="paragraph" w:styleId="38">
    <w:name w:val="Quote"/>
    <w:basedOn w:val="635"/>
    <w:next w:val="63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35"/>
    <w:next w:val="63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36"/>
    <w:link w:val="657"/>
    <w:uiPriority w:val="99"/>
  </w:style>
  <w:style w:type="character" w:styleId="45">
    <w:name w:val="Footer Char"/>
    <w:basedOn w:val="636"/>
    <w:link w:val="659"/>
    <w:uiPriority w:val="99"/>
  </w:style>
  <w:style w:type="paragraph" w:styleId="46">
    <w:name w:val="Caption"/>
    <w:basedOn w:val="635"/>
    <w:next w:val="635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36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3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35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36"/>
    <w:uiPriority w:val="99"/>
    <w:unhideWhenUsed/>
    <w:rPr>
      <w:vertAlign w:val="superscript"/>
    </w:rPr>
  </w:style>
  <w:style w:type="paragraph" w:styleId="178">
    <w:name w:val="endnote text"/>
    <w:basedOn w:val="63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36"/>
    <w:uiPriority w:val="99"/>
    <w:semiHidden/>
    <w:unhideWhenUsed/>
    <w:rPr>
      <w:vertAlign w:val="superscript"/>
    </w:rPr>
  </w:style>
  <w:style w:type="paragraph" w:styleId="181">
    <w:name w:val="toc 1"/>
    <w:basedOn w:val="635"/>
    <w:next w:val="63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35"/>
    <w:next w:val="63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35"/>
    <w:next w:val="63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35"/>
    <w:next w:val="63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35"/>
    <w:next w:val="63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35"/>
    <w:next w:val="63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35"/>
    <w:next w:val="63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35"/>
    <w:next w:val="63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35"/>
    <w:next w:val="63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35"/>
    <w:next w:val="635"/>
    <w:uiPriority w:val="99"/>
    <w:unhideWhenUsed/>
    <w:pPr>
      <w:spacing w:after="0" w:afterAutospacing="0"/>
    </w:pPr>
  </w:style>
  <w:style w:type="paragraph" w:styleId="635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36" w:default="1">
    <w:name w:val="Default Paragraph Font"/>
    <w:uiPriority w:val="1"/>
    <w:semiHidden/>
    <w:unhideWhenUsed/>
  </w:style>
  <w:style w:type="table" w:styleId="63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8" w:default="1">
    <w:name w:val="No List"/>
    <w:uiPriority w:val="99"/>
    <w:semiHidden/>
    <w:unhideWhenUsed/>
  </w:style>
  <w:style w:type="paragraph" w:styleId="639">
    <w:name w:val="List Paragraph"/>
    <w:basedOn w:val="635"/>
    <w:uiPriority w:val="34"/>
    <w:qFormat/>
    <w:pPr>
      <w:contextualSpacing/>
      <w:ind w:left="720"/>
    </w:pPr>
  </w:style>
  <w:style w:type="numbering" w:styleId="640" w:customStyle="1">
    <w:name w:val="Нет списка1"/>
    <w:next w:val="638"/>
    <w:uiPriority w:val="99"/>
    <w:semiHidden/>
    <w:unhideWhenUsed/>
  </w:style>
  <w:style w:type="paragraph" w:styleId="641">
    <w:name w:val="Balloon Text"/>
    <w:basedOn w:val="635"/>
    <w:link w:val="642"/>
    <w:uiPriority w:val="99"/>
    <w:semiHidden/>
    <w:unhideWhenUsed/>
    <w:rPr>
      <w:rFonts w:ascii="Tahoma" w:hAnsi="Tahoma" w:cs="Tahoma"/>
      <w:sz w:val="16"/>
      <w:szCs w:val="16"/>
    </w:rPr>
  </w:style>
  <w:style w:type="character" w:styleId="642" w:customStyle="1">
    <w:name w:val="Текст выноски Знак"/>
    <w:basedOn w:val="636"/>
    <w:link w:val="641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643" w:customStyle="1">
    <w:name w:val="ConsPlusTitle"/>
    <w:uiPriority w:val="99"/>
    <w:pPr>
      <w:spacing w:after="0" w:line="240" w:lineRule="auto"/>
      <w:widowControl w:val="off"/>
    </w:pPr>
    <w:rPr>
      <w:rFonts w:ascii="Calibri" w:hAnsi="Calibri" w:eastAsia="Times New Roman" w:cs="Calibri"/>
      <w:b/>
      <w:bCs/>
      <w:lang w:eastAsia="ru-RU"/>
    </w:rPr>
  </w:style>
  <w:style w:type="paragraph" w:styleId="644" w:customStyle="1">
    <w:name w:val="ConsPlusNonformat"/>
    <w:uiPriority w:val="99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table" w:styleId="645">
    <w:name w:val="Table Grid"/>
    <w:basedOn w:val="637"/>
    <w:uiPriority w:val="59"/>
    <w:pPr>
      <w:spacing w:after="0" w:line="240" w:lineRule="auto"/>
    </w:pPr>
    <w:rPr>
      <w:rFonts w:ascii="Calibri" w:hAnsi="Calibri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46">
    <w:name w:val="Hyperlink"/>
    <w:basedOn w:val="636"/>
    <w:uiPriority w:val="99"/>
    <w:unhideWhenUsed/>
    <w:rPr>
      <w:color w:val="0000ff"/>
      <w:u w:val="single"/>
    </w:rPr>
  </w:style>
  <w:style w:type="character" w:styleId="647">
    <w:name w:val="FollowedHyperlink"/>
    <w:basedOn w:val="636"/>
    <w:uiPriority w:val="99"/>
    <w:semiHidden/>
    <w:unhideWhenUsed/>
    <w:rPr>
      <w:color w:val="800080"/>
      <w:u w:val="single"/>
    </w:rPr>
  </w:style>
  <w:style w:type="paragraph" w:styleId="648" w:customStyle="1">
    <w:name w:val="xl66"/>
    <w:basedOn w:val="635"/>
    <w:pPr>
      <w:jc w:val="center"/>
      <w:spacing w:before="100" w:beforeAutospacing="1" w:after="100" w:afterAutospacing="1"/>
    </w:pPr>
  </w:style>
  <w:style w:type="paragraph" w:styleId="649" w:customStyle="1">
    <w:name w:val="xl67"/>
    <w:basedOn w:val="635"/>
    <w:pPr>
      <w:jc w:val="center"/>
      <w:spacing w:before="100" w:beforeAutospacing="1" w:after="100" w:afterAutospacing="1"/>
    </w:pPr>
    <w:rPr>
      <w:i/>
      <w:iCs/>
      <w:sz w:val="20"/>
      <w:szCs w:val="20"/>
    </w:rPr>
  </w:style>
  <w:style w:type="paragraph" w:styleId="650" w:customStyle="1">
    <w:name w:val="Обычный1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651" w:customStyle="1">
    <w:name w:val="xl68"/>
    <w:basedOn w:val="63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16"/>
      <w:szCs w:val="16"/>
    </w:rPr>
  </w:style>
  <w:style w:type="paragraph" w:styleId="652" w:customStyle="1">
    <w:name w:val="xl69"/>
    <w:basedOn w:val="63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</w:rPr>
  </w:style>
  <w:style w:type="paragraph" w:styleId="653" w:customStyle="1">
    <w:name w:val="Обычный2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654" w:customStyle="1">
    <w:name w:val="Обычный3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655" w:customStyle="1">
    <w:name w:val="ConsPlusCell"/>
    <w:uiPriority w:val="99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656" w:customStyle="1">
    <w:name w:val="ConsPlusNormal"/>
    <w:pPr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657">
    <w:name w:val="Header"/>
    <w:basedOn w:val="635"/>
    <w:link w:val="658"/>
    <w:uiPriority w:val="99"/>
    <w:unhideWhenUsed/>
    <w:pPr>
      <w:tabs>
        <w:tab w:val="center" w:pos="4677" w:leader="none"/>
        <w:tab w:val="right" w:pos="9355" w:leader="none"/>
      </w:tabs>
    </w:pPr>
    <w:rPr>
      <w:rFonts w:ascii="Calibri" w:hAnsi="Calibri"/>
    </w:rPr>
  </w:style>
  <w:style w:type="character" w:styleId="658" w:customStyle="1">
    <w:name w:val="Верхний колонтитул Знак"/>
    <w:basedOn w:val="636"/>
    <w:link w:val="657"/>
    <w:uiPriority w:val="99"/>
    <w:rPr>
      <w:rFonts w:ascii="Calibri" w:hAnsi="Calibri" w:eastAsia="Times New Roman" w:cs="Times New Roman"/>
      <w:lang w:eastAsia="ru-RU"/>
    </w:rPr>
  </w:style>
  <w:style w:type="paragraph" w:styleId="659">
    <w:name w:val="Footer"/>
    <w:basedOn w:val="635"/>
    <w:link w:val="660"/>
    <w:uiPriority w:val="99"/>
    <w:unhideWhenUsed/>
    <w:pPr>
      <w:tabs>
        <w:tab w:val="center" w:pos="4677" w:leader="none"/>
        <w:tab w:val="right" w:pos="9355" w:leader="none"/>
      </w:tabs>
    </w:pPr>
    <w:rPr>
      <w:rFonts w:ascii="Calibri" w:hAnsi="Calibri"/>
    </w:rPr>
  </w:style>
  <w:style w:type="character" w:styleId="660" w:customStyle="1">
    <w:name w:val="Нижний колонтитул Знак"/>
    <w:basedOn w:val="636"/>
    <w:link w:val="659"/>
    <w:uiPriority w:val="99"/>
    <w:rPr>
      <w:rFonts w:ascii="Calibri" w:hAnsi="Calibri" w:eastAsia="Times New Roman" w:cs="Times New Roman"/>
      <w:lang w:eastAsia="ru-RU"/>
    </w:rPr>
  </w:style>
  <w:style w:type="paragraph" w:styleId="661" w:customStyle="1">
    <w:name w:val="xl65"/>
    <w:basedOn w:val="635"/>
    <w:pPr>
      <w:jc w:val="center"/>
      <w:spacing w:before="100" w:beforeAutospacing="1" w:after="100" w:afterAutospacing="1"/>
    </w:pPr>
    <w:rPr>
      <w:i/>
      <w:iCs/>
    </w:rPr>
  </w:style>
  <w:style w:type="paragraph" w:styleId="662" w:customStyle="1">
    <w:name w:val="msonormal"/>
    <w:basedOn w:val="635"/>
    <w:pPr>
      <w:spacing w:before="100" w:beforeAutospacing="1" w:after="100" w:afterAutospacing="1"/>
    </w:pPr>
  </w:style>
  <w:style w:type="paragraph" w:styleId="663" w:customStyle="1">
    <w:name w:val="xl70"/>
    <w:basedOn w:val="63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0"/>
      <w:szCs w:val="20"/>
    </w:rPr>
  </w:style>
  <w:style w:type="paragraph" w:styleId="664" w:customStyle="1">
    <w:name w:val="xl71"/>
    <w:basedOn w:val="63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0"/>
      <w:szCs w:val="20"/>
    </w:rPr>
  </w:style>
  <w:style w:type="paragraph" w:styleId="665" w:customStyle="1">
    <w:name w:val="xl72"/>
    <w:basedOn w:val="635"/>
    <w:pPr>
      <w:jc w:val="center"/>
      <w:spacing w:before="100" w:beforeAutospacing="1" w:after="100" w:afterAutospacing="1"/>
      <w:shd w:val="clear" w:color="000000" w:fill="00b0f0"/>
    </w:pPr>
    <w:rPr>
      <w:sz w:val="20"/>
      <w:szCs w:val="20"/>
    </w:rPr>
  </w:style>
  <w:style w:type="paragraph" w:styleId="666" w:customStyle="1">
    <w:name w:val="xl73"/>
    <w:basedOn w:val="635"/>
    <w:pPr>
      <w:jc w:val="center"/>
      <w:spacing w:before="100" w:beforeAutospacing="1" w:after="100" w:afterAutospacing="1"/>
      <w:shd w:val="clear" w:color="000000" w:fill="00b0f0"/>
    </w:pPr>
    <w:rPr>
      <w:sz w:val="20"/>
      <w:szCs w:val="20"/>
    </w:rPr>
  </w:style>
  <w:style w:type="paragraph" w:styleId="667" w:customStyle="1">
    <w:name w:val="xl74"/>
    <w:basedOn w:val="635"/>
    <w:pPr>
      <w:jc w:val="center"/>
      <w:spacing w:before="100" w:beforeAutospacing="1" w:after="100" w:afterAutospacing="1"/>
    </w:pPr>
    <w:rPr>
      <w:sz w:val="20"/>
      <w:szCs w:val="20"/>
    </w:rPr>
  </w:style>
  <w:style w:type="paragraph" w:styleId="668" w:customStyle="1">
    <w:name w:val="xl75"/>
    <w:basedOn w:val="635"/>
    <w:pPr>
      <w:jc w:val="center"/>
      <w:spacing w:before="100" w:beforeAutospacing="1" w:after="100" w:afterAutospacing="1"/>
    </w:pPr>
    <w:rPr>
      <w:sz w:val="20"/>
      <w:szCs w:val="20"/>
    </w:rPr>
  </w:style>
  <w:style w:type="paragraph" w:styleId="669" w:customStyle="1">
    <w:name w:val="xl76"/>
    <w:basedOn w:val="63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0"/>
      <w:szCs w:val="20"/>
    </w:rPr>
  </w:style>
  <w:style w:type="paragraph" w:styleId="670" w:customStyle="1">
    <w:name w:val="xl77"/>
    <w:basedOn w:val="635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0"/>
      <w:szCs w:val="20"/>
    </w:rPr>
  </w:style>
  <w:style w:type="paragraph" w:styleId="671" w:customStyle="1">
    <w:name w:val="xl78"/>
    <w:basedOn w:val="63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20"/>
      <w:szCs w:val="20"/>
    </w:rPr>
  </w:style>
  <w:style w:type="paragraph" w:styleId="672" w:customStyle="1">
    <w:name w:val="xl79"/>
    <w:basedOn w:val="635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0"/>
      <w:szCs w:val="20"/>
    </w:rPr>
  </w:style>
  <w:style w:type="paragraph" w:styleId="673" w:customStyle="1">
    <w:name w:val="xl80"/>
    <w:basedOn w:val="635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sz w:val="20"/>
      <w:szCs w:val="20"/>
    </w:rPr>
  </w:style>
  <w:style w:type="paragraph" w:styleId="674" w:customStyle="1">
    <w:name w:val="xl81"/>
    <w:basedOn w:val="635"/>
    <w:pPr>
      <w:jc w:val="center"/>
      <w:spacing w:before="100" w:beforeAutospacing="1" w:after="100" w:afterAutospacing="1"/>
      <w:pBdr>
        <w:bottom w:val="single" w:color="000000" w:sz="4" w:space="0"/>
        <w:right w:val="single" w:color="000000" w:sz="4" w:space="0"/>
      </w:pBdr>
    </w:pPr>
    <w:rPr>
      <w:sz w:val="20"/>
      <w:szCs w:val="20"/>
    </w:rPr>
  </w:style>
  <w:style w:type="paragraph" w:styleId="675" w:customStyle="1">
    <w:name w:val="xl82"/>
    <w:basedOn w:val="635"/>
    <w:pPr>
      <w:jc w:val="center"/>
      <w:spacing w:before="100" w:beforeAutospacing="1" w:after="100" w:afterAutospacing="1"/>
    </w:pPr>
    <w:rPr>
      <w:b/>
      <w:bCs/>
      <w:sz w:val="20"/>
      <w:szCs w:val="20"/>
    </w:rPr>
  </w:style>
  <w:style w:type="paragraph" w:styleId="676" w:customStyle="1">
    <w:name w:val="xl83"/>
    <w:basedOn w:val="63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0"/>
      <w:szCs w:val="20"/>
    </w:rPr>
  </w:style>
  <w:style w:type="paragraph" w:styleId="677" w:customStyle="1">
    <w:name w:val="xl84"/>
    <w:basedOn w:val="635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0"/>
      <w:szCs w:val="20"/>
    </w:rPr>
  </w:style>
  <w:style w:type="paragraph" w:styleId="678" w:customStyle="1">
    <w:name w:val="xl85"/>
    <w:basedOn w:val="63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0"/>
      <w:szCs w:val="20"/>
    </w:rPr>
  </w:style>
  <w:style w:type="paragraph" w:styleId="679" w:customStyle="1">
    <w:name w:val="xl86"/>
    <w:basedOn w:val="635"/>
    <w:pPr>
      <w:jc w:val="center"/>
      <w:spacing w:before="100" w:beforeAutospacing="1" w:after="100" w:afterAutospacing="1"/>
    </w:pPr>
    <w:rPr>
      <w:sz w:val="20"/>
      <w:szCs w:val="20"/>
    </w:rPr>
  </w:style>
  <w:style w:type="paragraph" w:styleId="680" w:customStyle="1">
    <w:name w:val="xl63"/>
    <w:basedOn w:val="635"/>
    <w:pPr>
      <w:spacing w:before="100" w:beforeAutospacing="1" w:after="100" w:afterAutospacing="1"/>
    </w:pPr>
  </w:style>
  <w:style w:type="paragraph" w:styleId="681" w:customStyle="1">
    <w:name w:val="xl64"/>
    <w:basedOn w:val="63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82" w:customStyle="1">
    <w:name w:val="Table Paragraph"/>
    <w:basedOn w:val="635"/>
    <w:uiPriority w:val="1"/>
    <w:qFormat/>
    <w:pPr>
      <w:jc w:val="center"/>
      <w:spacing w:before="73"/>
      <w:widowControl w:val="off"/>
    </w:pPr>
    <w:rPr>
      <w:lang w:val="en-US"/>
    </w:rPr>
  </w:style>
  <w:style w:type="paragraph" w:styleId="683">
    <w:name w:val="No Spacing"/>
    <w:uiPriority w:val="1"/>
    <w:qFormat/>
    <w:pPr>
      <w:spacing w:after="0" w:line="240" w:lineRule="auto"/>
    </w:pPr>
    <w:rPr>
      <w:rFonts w:eastAsiaTheme="minorEastAsia"/>
      <w:lang w:eastAsia="ru-RU"/>
    </w:rPr>
  </w:style>
  <w:style w:type="paragraph" w:styleId="684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685" w:customStyle="1">
    <w:name w:val="Письмо"/>
    <w:basedOn w:val="635"/>
    <w:pPr>
      <w:ind w:firstLine="720"/>
      <w:jc w:val="both"/>
      <w:spacing w:line="320" w:lineRule="exact"/>
    </w:pPr>
    <w:rPr>
      <w:sz w:val="28"/>
      <w:szCs w:val="28"/>
    </w:rPr>
  </w:style>
  <w:style w:type="paragraph" w:styleId="686">
    <w:name w:val="Normal (Web)"/>
    <w:basedOn w:val="635"/>
    <w:uiPriority w:val="99"/>
    <w:semiHidden/>
    <w:unhideWhenUsed/>
    <w:pPr>
      <w:spacing w:before="100" w:beforeAutospacing="1" w:after="100" w:afterAutospacing="1"/>
    </w:pPr>
  </w:style>
  <w:style w:type="character" w:styleId="687" w:customStyle="1">
    <w:name w:val="js-phone-number"/>
    <w:basedOn w:val="636"/>
  </w:style>
  <w:style w:type="character" w:styleId="688">
    <w:name w:val="Emphasis"/>
    <w:basedOn w:val="636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57CE7-B2AE-468B-92E3-C9BB04668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Юля Христиченко</dc:creator>
  <cp:lastModifiedBy>eskalieva.iv</cp:lastModifiedBy>
  <cp:revision>54</cp:revision>
  <dcterms:created xsi:type="dcterms:W3CDTF">2022-05-13T12:38:00Z</dcterms:created>
  <dcterms:modified xsi:type="dcterms:W3CDTF">2026-08-18T12:51:15Z</dcterms:modified>
</cp:coreProperties>
</file>