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D9" w:rsidRDefault="000325D9" w:rsidP="000325D9">
      <w:pPr>
        <w:widowControl w:val="0"/>
        <w:autoSpaceDE w:val="0"/>
        <w:autoSpaceDN w:val="0"/>
        <w:adjustRightInd w:val="0"/>
      </w:pPr>
      <w:r>
        <w:t xml:space="preserve">Документ предоставлен </w:t>
      </w:r>
      <w:hyperlink r:id="rId5" w:history="1">
        <w:proofErr w:type="spellStart"/>
        <w:r>
          <w:rPr>
            <w:rStyle w:val="a3"/>
            <w:color w:val="0000FF"/>
            <w:u w:val="none"/>
          </w:rPr>
          <w:t>КонсультантПлюс</w:t>
        </w:r>
        <w:proofErr w:type="spellEnd"/>
      </w:hyperlink>
      <w:r>
        <w:br/>
      </w:r>
    </w:p>
    <w:p w:rsidR="000325D9" w:rsidRDefault="000325D9" w:rsidP="000325D9">
      <w:pPr>
        <w:widowControl w:val="0"/>
        <w:autoSpaceDE w:val="0"/>
        <w:autoSpaceDN w:val="0"/>
        <w:adjustRightInd w:val="0"/>
        <w:jc w:val="both"/>
        <w:outlineLvl w:val="0"/>
      </w:pPr>
    </w:p>
    <w:p w:rsidR="000325D9" w:rsidRDefault="000325D9" w:rsidP="000325D9">
      <w:pPr>
        <w:widowControl w:val="0"/>
        <w:autoSpaceDE w:val="0"/>
        <w:autoSpaceDN w:val="0"/>
        <w:adjustRightInd w:val="0"/>
        <w:jc w:val="center"/>
        <w:outlineLvl w:val="0"/>
        <w:rPr>
          <w:b/>
          <w:bCs/>
        </w:rPr>
      </w:pPr>
      <w:bookmarkStart w:id="0" w:name="Par1"/>
      <w:bookmarkEnd w:id="0"/>
      <w:r>
        <w:rPr>
          <w:b/>
          <w:bCs/>
        </w:rPr>
        <w:t>МИНИСТЕРСТВО ПРОМЫШЛЕННОСТИ И ТОРГОВЛИ РОССИЙСКОЙ ФЕДЕРАЦИИ</w:t>
      </w:r>
    </w:p>
    <w:p w:rsidR="000325D9" w:rsidRDefault="000325D9" w:rsidP="000325D9">
      <w:pPr>
        <w:widowControl w:val="0"/>
        <w:autoSpaceDE w:val="0"/>
        <w:autoSpaceDN w:val="0"/>
        <w:adjustRightInd w:val="0"/>
        <w:jc w:val="center"/>
        <w:rPr>
          <w:b/>
          <w:bCs/>
        </w:rPr>
      </w:pPr>
    </w:p>
    <w:p w:rsidR="000325D9" w:rsidRDefault="000325D9" w:rsidP="000325D9">
      <w:pPr>
        <w:widowControl w:val="0"/>
        <w:autoSpaceDE w:val="0"/>
        <w:autoSpaceDN w:val="0"/>
        <w:adjustRightInd w:val="0"/>
        <w:jc w:val="center"/>
        <w:rPr>
          <w:b/>
          <w:bCs/>
        </w:rPr>
      </w:pPr>
      <w:r>
        <w:rPr>
          <w:b/>
          <w:bCs/>
        </w:rPr>
        <w:t>ПРИКАЗ</w:t>
      </w:r>
    </w:p>
    <w:p w:rsidR="000325D9" w:rsidRDefault="000325D9" w:rsidP="000325D9">
      <w:pPr>
        <w:widowControl w:val="0"/>
        <w:autoSpaceDE w:val="0"/>
        <w:autoSpaceDN w:val="0"/>
        <w:adjustRightInd w:val="0"/>
        <w:jc w:val="center"/>
        <w:rPr>
          <w:b/>
          <w:bCs/>
        </w:rPr>
      </w:pPr>
      <w:r>
        <w:rPr>
          <w:b/>
          <w:bCs/>
        </w:rPr>
        <w:t>от 25 декабря 2014 г. N 2733</w:t>
      </w:r>
    </w:p>
    <w:p w:rsidR="000325D9" w:rsidRDefault="000325D9" w:rsidP="000325D9">
      <w:pPr>
        <w:widowControl w:val="0"/>
        <w:autoSpaceDE w:val="0"/>
        <w:autoSpaceDN w:val="0"/>
        <w:adjustRightInd w:val="0"/>
        <w:jc w:val="center"/>
        <w:rPr>
          <w:b/>
          <w:bCs/>
        </w:rPr>
      </w:pPr>
    </w:p>
    <w:p w:rsidR="000325D9" w:rsidRDefault="000325D9" w:rsidP="000325D9">
      <w:pPr>
        <w:widowControl w:val="0"/>
        <w:autoSpaceDE w:val="0"/>
        <w:autoSpaceDN w:val="0"/>
        <w:adjustRightInd w:val="0"/>
        <w:jc w:val="center"/>
        <w:rPr>
          <w:b/>
          <w:bCs/>
        </w:rPr>
      </w:pPr>
      <w:r>
        <w:rPr>
          <w:b/>
          <w:bCs/>
        </w:rPr>
        <w:t>ОБ УТВЕРЖДЕНИИ СТРАТЕГИИ</w:t>
      </w:r>
    </w:p>
    <w:p w:rsidR="000325D9" w:rsidRDefault="000325D9" w:rsidP="000325D9">
      <w:pPr>
        <w:widowControl w:val="0"/>
        <w:autoSpaceDE w:val="0"/>
        <w:autoSpaceDN w:val="0"/>
        <w:adjustRightInd w:val="0"/>
        <w:jc w:val="center"/>
        <w:rPr>
          <w:b/>
          <w:bCs/>
        </w:rPr>
      </w:pPr>
      <w:r>
        <w:rPr>
          <w:b/>
          <w:bCs/>
        </w:rPr>
        <w:t>РАЗВИТИЯ ТОРГОВЛИ В РОССИЙСКОЙ ФЕДЕРАЦИИ НА 2015 - 2016</w:t>
      </w:r>
    </w:p>
    <w:p w:rsidR="000325D9" w:rsidRDefault="000325D9" w:rsidP="000325D9">
      <w:pPr>
        <w:widowControl w:val="0"/>
        <w:autoSpaceDE w:val="0"/>
        <w:autoSpaceDN w:val="0"/>
        <w:adjustRightInd w:val="0"/>
        <w:jc w:val="center"/>
        <w:rPr>
          <w:b/>
          <w:bCs/>
        </w:rPr>
      </w:pPr>
      <w:r>
        <w:rPr>
          <w:b/>
          <w:bCs/>
        </w:rPr>
        <w:t>ГОДЫ И ПЕРИОД ДО 2020 ГОДА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Во исполнение пункта 2 раздела I протокола заседания Правительства Российской Федерации от 2 октября 2014 г. N 38 приказываю:</w:t>
      </w:r>
    </w:p>
    <w:p w:rsidR="000325D9" w:rsidRDefault="000325D9" w:rsidP="000325D9">
      <w:pPr>
        <w:widowControl w:val="0"/>
        <w:autoSpaceDE w:val="0"/>
        <w:autoSpaceDN w:val="0"/>
        <w:adjustRightInd w:val="0"/>
        <w:ind w:firstLine="540"/>
        <w:jc w:val="both"/>
      </w:pPr>
      <w:r>
        <w:t xml:space="preserve">1. Утвердить прилагаемую </w:t>
      </w:r>
      <w:hyperlink r:id="rId6" w:anchor="Par26" w:history="1">
        <w:r>
          <w:rPr>
            <w:rStyle w:val="a3"/>
            <w:color w:val="0000FF"/>
            <w:u w:val="none"/>
          </w:rPr>
          <w:t>Стратегию</w:t>
        </w:r>
      </w:hyperlink>
      <w:r>
        <w:t xml:space="preserve"> развития торговли в Российской Федерации на 2015 - 2016 годы и период до 2020 года.</w:t>
      </w:r>
    </w:p>
    <w:p w:rsidR="000325D9" w:rsidRDefault="000325D9" w:rsidP="000325D9">
      <w:pPr>
        <w:widowControl w:val="0"/>
        <w:autoSpaceDE w:val="0"/>
        <w:autoSpaceDN w:val="0"/>
        <w:adjustRightInd w:val="0"/>
        <w:ind w:firstLine="540"/>
        <w:jc w:val="both"/>
      </w:pPr>
      <w:r>
        <w:t xml:space="preserve">2. Признать утратившим силу </w:t>
      </w:r>
      <w:hyperlink r:id="rId7" w:history="1">
        <w:r>
          <w:rPr>
            <w:rStyle w:val="a3"/>
            <w:color w:val="0000FF"/>
            <w:u w:val="none"/>
          </w:rPr>
          <w:t>приказ</w:t>
        </w:r>
      </w:hyperlink>
      <w:r>
        <w:t xml:space="preserve"> Министерства промышленности и торговли Российской Федерации от 31 марта 2011 г. N 422 "Об утверждении Стратегии развития торговли в Российской Федерации на 2011 - 2015 годы и период до 2020 года".</w:t>
      </w:r>
    </w:p>
    <w:p w:rsidR="000325D9" w:rsidRDefault="000325D9" w:rsidP="000325D9">
      <w:pPr>
        <w:widowControl w:val="0"/>
        <w:autoSpaceDE w:val="0"/>
        <w:autoSpaceDN w:val="0"/>
        <w:adjustRightInd w:val="0"/>
        <w:ind w:firstLine="540"/>
        <w:jc w:val="both"/>
      </w:pPr>
      <w:r>
        <w:t xml:space="preserve">3. </w:t>
      </w:r>
      <w:proofErr w:type="gramStart"/>
      <w:r>
        <w:t>Контроль за</w:t>
      </w:r>
      <w:proofErr w:type="gramEnd"/>
      <w:r>
        <w:t xml:space="preserve"> исполнением настоящего приказа возложить на статс-секретаря - заместителя Министра В.Л. </w:t>
      </w:r>
      <w:proofErr w:type="spellStart"/>
      <w:r>
        <w:t>Евтухова</w:t>
      </w:r>
      <w:proofErr w:type="spellEnd"/>
      <w:r>
        <w:t>.</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right"/>
      </w:pPr>
      <w:r>
        <w:t>Министр</w:t>
      </w:r>
    </w:p>
    <w:p w:rsidR="000325D9" w:rsidRDefault="000325D9" w:rsidP="000325D9">
      <w:pPr>
        <w:widowControl w:val="0"/>
        <w:autoSpaceDE w:val="0"/>
        <w:autoSpaceDN w:val="0"/>
        <w:adjustRightInd w:val="0"/>
        <w:jc w:val="right"/>
      </w:pPr>
      <w:r>
        <w:t>Д.В.МАНТУРОВ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right"/>
        <w:outlineLvl w:val="0"/>
      </w:pPr>
      <w:bookmarkStart w:id="1" w:name="Par22"/>
      <w:bookmarkEnd w:id="1"/>
      <w:r>
        <w:t>Утверждена</w:t>
      </w:r>
    </w:p>
    <w:p w:rsidR="000325D9" w:rsidRDefault="000325D9" w:rsidP="000325D9">
      <w:pPr>
        <w:widowControl w:val="0"/>
        <w:autoSpaceDE w:val="0"/>
        <w:autoSpaceDN w:val="0"/>
        <w:adjustRightInd w:val="0"/>
        <w:jc w:val="right"/>
      </w:pPr>
      <w:r>
        <w:t xml:space="preserve">приказом </w:t>
      </w:r>
      <w:proofErr w:type="spellStart"/>
      <w:r>
        <w:t>Минпромторга</w:t>
      </w:r>
      <w:proofErr w:type="spellEnd"/>
      <w:r>
        <w:t xml:space="preserve"> России</w:t>
      </w:r>
    </w:p>
    <w:p w:rsidR="000325D9" w:rsidRDefault="000325D9" w:rsidP="000325D9">
      <w:pPr>
        <w:widowControl w:val="0"/>
        <w:autoSpaceDE w:val="0"/>
        <w:autoSpaceDN w:val="0"/>
        <w:adjustRightInd w:val="0"/>
        <w:jc w:val="right"/>
      </w:pPr>
      <w:r>
        <w:t>от 25 декабря 2014 г. N 2733</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center"/>
        <w:rPr>
          <w:b/>
          <w:bCs/>
        </w:rPr>
      </w:pPr>
      <w:bookmarkStart w:id="2" w:name="Par26"/>
      <w:bookmarkEnd w:id="2"/>
      <w:r>
        <w:rPr>
          <w:b/>
          <w:bCs/>
        </w:rPr>
        <w:t>СТРАТЕГИЯ</w:t>
      </w:r>
    </w:p>
    <w:p w:rsidR="000325D9" w:rsidRDefault="000325D9" w:rsidP="000325D9">
      <w:pPr>
        <w:widowControl w:val="0"/>
        <w:autoSpaceDE w:val="0"/>
        <w:autoSpaceDN w:val="0"/>
        <w:adjustRightInd w:val="0"/>
        <w:jc w:val="center"/>
        <w:rPr>
          <w:b/>
          <w:bCs/>
        </w:rPr>
      </w:pPr>
      <w:r>
        <w:rPr>
          <w:b/>
          <w:bCs/>
        </w:rPr>
        <w:t>РАЗВИТИЯ ТОРГОВЛИ В РОССИЙСКОЙ ФЕДЕРАЦИИ НА 2015 - 2016</w:t>
      </w:r>
    </w:p>
    <w:p w:rsidR="000325D9" w:rsidRDefault="000325D9" w:rsidP="000325D9">
      <w:pPr>
        <w:widowControl w:val="0"/>
        <w:autoSpaceDE w:val="0"/>
        <w:autoSpaceDN w:val="0"/>
        <w:adjustRightInd w:val="0"/>
        <w:jc w:val="center"/>
        <w:rPr>
          <w:b/>
          <w:bCs/>
        </w:rPr>
      </w:pPr>
      <w:r>
        <w:rPr>
          <w:b/>
          <w:bCs/>
        </w:rPr>
        <w:t>ГОДЫ И ПЕРИОД ДО 2020 ГОДА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1"/>
      </w:pPr>
      <w:bookmarkStart w:id="3" w:name="Par30"/>
      <w:bookmarkEnd w:id="3"/>
      <w:r>
        <w:t>1. Введение</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 xml:space="preserve">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w:t>
      </w:r>
      <w:proofErr w:type="spellStart"/>
      <w:r>
        <w:t>многоформатной</w:t>
      </w:r>
      <w:proofErr w:type="spellEnd"/>
      <w:r>
        <w:t xml:space="preserve"> эффективной товаропроводящей системы, соответствующей требованиям развития социальной сферы и экономики Российской Федерации.</w:t>
      </w:r>
      <w:proofErr w:type="gramEnd"/>
    </w:p>
    <w:p w:rsidR="000325D9" w:rsidRDefault="000325D9" w:rsidP="000325D9">
      <w:pPr>
        <w:widowControl w:val="0"/>
        <w:autoSpaceDE w:val="0"/>
        <w:autoSpaceDN w:val="0"/>
        <w:adjustRightInd w:val="0"/>
        <w:ind w:firstLine="540"/>
        <w:jc w:val="both"/>
      </w:pPr>
      <w:proofErr w:type="gramStart"/>
      <w:r>
        <w:t xml:space="preserve">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w:t>
      </w:r>
      <w:r>
        <w:lastRenderedPageBreak/>
        <w:t>мероприятий, обеспечивающих их достижение, риски различного характера, механизм реализации мероприятий и</w:t>
      </w:r>
      <w:proofErr w:type="gramEnd"/>
      <w:r>
        <w:t xml:space="preserve"> порядок мониторинга реализации Стратегии.</w:t>
      </w:r>
    </w:p>
    <w:p w:rsidR="000325D9" w:rsidRDefault="000325D9" w:rsidP="000325D9">
      <w:pPr>
        <w:widowControl w:val="0"/>
        <w:autoSpaceDE w:val="0"/>
        <w:autoSpaceDN w:val="0"/>
        <w:adjustRightInd w:val="0"/>
        <w:ind w:firstLine="540"/>
        <w:jc w:val="both"/>
      </w:pPr>
      <w:r>
        <w:t xml:space="preserve">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w:t>
      </w:r>
      <w:proofErr w:type="spellStart"/>
      <w:r>
        <w:t>многоформатной</w:t>
      </w:r>
      <w:proofErr w:type="spellEnd"/>
      <w: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0325D9" w:rsidRDefault="000325D9" w:rsidP="000325D9">
      <w:pPr>
        <w:widowControl w:val="0"/>
        <w:autoSpaceDE w:val="0"/>
        <w:autoSpaceDN w:val="0"/>
        <w:adjustRightInd w:val="0"/>
        <w:ind w:firstLine="540"/>
        <w:jc w:val="both"/>
      </w:pPr>
      <w:r>
        <w:t>-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0325D9" w:rsidRDefault="000325D9" w:rsidP="000325D9">
      <w:pPr>
        <w:widowControl w:val="0"/>
        <w:autoSpaceDE w:val="0"/>
        <w:autoSpaceDN w:val="0"/>
        <w:adjustRightInd w:val="0"/>
        <w:ind w:firstLine="540"/>
        <w:jc w:val="both"/>
      </w:pPr>
      <w:r>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0325D9" w:rsidRDefault="000325D9" w:rsidP="000325D9">
      <w:pPr>
        <w:widowControl w:val="0"/>
        <w:autoSpaceDE w:val="0"/>
        <w:autoSpaceDN w:val="0"/>
        <w:adjustRightInd w:val="0"/>
        <w:ind w:firstLine="540"/>
        <w:jc w:val="both"/>
      </w:pPr>
      <w: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0325D9" w:rsidRDefault="000325D9" w:rsidP="000325D9">
      <w:pPr>
        <w:widowControl w:val="0"/>
        <w:autoSpaceDE w:val="0"/>
        <w:autoSpaceDN w:val="0"/>
        <w:adjustRightInd w:val="0"/>
        <w:ind w:firstLine="540"/>
        <w:jc w:val="both"/>
      </w:pPr>
      <w:r>
        <w:t xml:space="preserve">С учетом социально-экономических и внешнеэкономических реалий, в том числе для выполнения задачи по </w:t>
      </w:r>
      <w:proofErr w:type="spellStart"/>
      <w:r>
        <w:t>импортозамещению</w:t>
      </w:r>
      <w:proofErr w:type="spellEnd"/>
      <w:r>
        <w:t xml:space="preserve"> потребительских товаров зарубежного производства отечественными аналогами, возникает необходимость установления уточненного подхода к развитию торговой отрасли, учитывающего интересы ее участников на всех этапах движения товара от производителей, в первую очередь отечественных, до потребителей.</w:t>
      </w:r>
    </w:p>
    <w:p w:rsidR="000325D9" w:rsidRDefault="000325D9" w:rsidP="000325D9">
      <w:pPr>
        <w:widowControl w:val="0"/>
        <w:autoSpaceDE w:val="0"/>
        <w:autoSpaceDN w:val="0"/>
        <w:adjustRightInd w:val="0"/>
        <w:ind w:firstLine="540"/>
        <w:jc w:val="both"/>
      </w:pPr>
      <w: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0325D9" w:rsidRDefault="000325D9" w:rsidP="000325D9">
      <w:pPr>
        <w:widowControl w:val="0"/>
        <w:autoSpaceDE w:val="0"/>
        <w:autoSpaceDN w:val="0"/>
        <w:adjustRightInd w:val="0"/>
        <w:ind w:firstLine="540"/>
        <w:jc w:val="both"/>
      </w:pPr>
      <w: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0325D9" w:rsidRDefault="000325D9" w:rsidP="000325D9">
      <w:pPr>
        <w:widowControl w:val="0"/>
        <w:autoSpaceDE w:val="0"/>
        <w:autoSpaceDN w:val="0"/>
        <w:adjustRightInd w:val="0"/>
        <w:ind w:firstLine="540"/>
        <w:jc w:val="both"/>
      </w:pPr>
      <w: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0325D9" w:rsidRDefault="000325D9" w:rsidP="000325D9">
      <w:pPr>
        <w:widowControl w:val="0"/>
        <w:autoSpaceDE w:val="0"/>
        <w:autoSpaceDN w:val="0"/>
        <w:adjustRightInd w:val="0"/>
        <w:ind w:firstLine="540"/>
        <w:jc w:val="both"/>
      </w:pPr>
      <w:r>
        <w:t>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0325D9" w:rsidRDefault="000325D9" w:rsidP="000325D9">
      <w:pPr>
        <w:widowControl w:val="0"/>
        <w:autoSpaceDE w:val="0"/>
        <w:autoSpaceDN w:val="0"/>
        <w:adjustRightInd w:val="0"/>
        <w:ind w:firstLine="540"/>
        <w:jc w:val="both"/>
      </w:pPr>
      <w: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w:t>
      </w:r>
      <w:r>
        <w:lastRenderedPageBreak/>
        <w:t>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0325D9" w:rsidRDefault="000325D9" w:rsidP="000325D9">
      <w:pPr>
        <w:widowControl w:val="0"/>
        <w:autoSpaceDE w:val="0"/>
        <w:autoSpaceDN w:val="0"/>
        <w:adjustRightInd w:val="0"/>
        <w:ind w:firstLine="540"/>
        <w:jc w:val="both"/>
      </w:pPr>
      <w:r>
        <w:t xml:space="preserve">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w:t>
      </w:r>
      <w:proofErr w:type="gramStart"/>
      <w:r>
        <w:t>а</w:t>
      </w:r>
      <w:proofErr w:type="gramEnd"/>
      <w:r>
        <w:t xml:space="preserve"> в конечном счете - потребителем.</w:t>
      </w:r>
    </w:p>
    <w:p w:rsidR="000325D9" w:rsidRDefault="000325D9" w:rsidP="000325D9">
      <w:pPr>
        <w:widowControl w:val="0"/>
        <w:autoSpaceDE w:val="0"/>
        <w:autoSpaceDN w:val="0"/>
        <w:adjustRightInd w:val="0"/>
        <w:ind w:firstLine="540"/>
        <w:jc w:val="both"/>
      </w:pPr>
      <w:r>
        <w:t xml:space="preserve">Основой определения целевых индикаторов настоящей Стратегии, указанных в </w:t>
      </w:r>
      <w:hyperlink r:id="rId8" w:anchor="Par280" w:history="1">
        <w:r>
          <w:rPr>
            <w:rStyle w:val="a3"/>
            <w:color w:val="0000FF"/>
            <w:u w:val="none"/>
          </w:rPr>
          <w:t>приложении 1</w:t>
        </w:r>
      </w:hyperlink>
      <w:r>
        <w:t>, являются критерии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0325D9" w:rsidRDefault="000325D9" w:rsidP="000325D9">
      <w:pPr>
        <w:widowControl w:val="0"/>
        <w:autoSpaceDE w:val="0"/>
        <w:autoSpaceDN w:val="0"/>
        <w:adjustRightInd w:val="0"/>
        <w:ind w:firstLine="540"/>
        <w:jc w:val="both"/>
      </w:pPr>
      <w:r>
        <w:t>1) количество торговых объектов всех форматов торговли, включая торговые места на рынках и ярмарках;</w:t>
      </w:r>
    </w:p>
    <w:p w:rsidR="000325D9" w:rsidRDefault="000325D9" w:rsidP="000325D9">
      <w:pPr>
        <w:widowControl w:val="0"/>
        <w:autoSpaceDE w:val="0"/>
        <w:autoSpaceDN w:val="0"/>
        <w:adjustRightInd w:val="0"/>
        <w:ind w:firstLine="540"/>
        <w:jc w:val="both"/>
      </w:pPr>
      <w:r>
        <w:t>2) количество торговых площадей, дифференцированных по различным форматам, на 1000 человек населения. Данный критерий представляет собой 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Доступность товаров для населения измеряется в двух параметрах:</w:t>
      </w:r>
    </w:p>
    <w:p w:rsidR="000325D9" w:rsidRDefault="000325D9" w:rsidP="000325D9">
      <w:pPr>
        <w:widowControl w:val="0"/>
        <w:autoSpaceDE w:val="0"/>
        <w:autoSpaceDN w:val="0"/>
        <w:adjustRightInd w:val="0"/>
        <w:ind w:firstLine="540"/>
        <w:jc w:val="both"/>
      </w:pPr>
      <w:r>
        <w:t xml:space="preserve">физическом, отражающем возможность приобретения товаров в необходимых для комфортной жизни </w:t>
      </w:r>
      <w:proofErr w:type="gramStart"/>
      <w:r>
        <w:t>объеме</w:t>
      </w:r>
      <w:proofErr w:type="gramEnd"/>
      <w:r>
        <w:t xml:space="preserve">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0325D9" w:rsidRDefault="000325D9" w:rsidP="000325D9">
      <w:pPr>
        <w:widowControl w:val="0"/>
        <w:autoSpaceDE w:val="0"/>
        <w:autoSpaceDN w:val="0"/>
        <w:adjustRightInd w:val="0"/>
        <w:ind w:firstLine="540"/>
        <w:jc w:val="both"/>
      </w:pPr>
      <w:r>
        <w:t xml:space="preserve">экономическом, отражающем возможность приобретения товаров по сложившимся ценам в необходимых для комфортной жизни </w:t>
      </w:r>
      <w:proofErr w:type="gramStart"/>
      <w:r>
        <w:t>объеме</w:t>
      </w:r>
      <w:proofErr w:type="gramEnd"/>
      <w:r>
        <w:t xml:space="preserve"> и ассортименте в соответствии с реальным доходом каждого человека (экономическая доступность);</w:t>
      </w:r>
    </w:p>
    <w:p w:rsidR="000325D9" w:rsidRDefault="000325D9" w:rsidP="000325D9">
      <w:pPr>
        <w:widowControl w:val="0"/>
        <w:autoSpaceDE w:val="0"/>
        <w:autoSpaceDN w:val="0"/>
        <w:adjustRightInd w:val="0"/>
        <w:ind w:firstLine="540"/>
        <w:jc w:val="both"/>
      </w:pPr>
      <w:r>
        <w:t>3) количество хозяйствующих субъектов (организаций и индивидуальных предпринимателей), осуществляющих розничную торговлю;</w:t>
      </w:r>
    </w:p>
    <w:p w:rsidR="000325D9" w:rsidRDefault="000325D9" w:rsidP="000325D9">
      <w:pPr>
        <w:widowControl w:val="0"/>
        <w:autoSpaceDE w:val="0"/>
        <w:autoSpaceDN w:val="0"/>
        <w:adjustRightInd w:val="0"/>
        <w:ind w:firstLine="540"/>
        <w:jc w:val="both"/>
      </w:pPr>
      <w:r>
        <w:t xml:space="preserve">4) уровень развития дистанционной торговли (прежде всего </w:t>
      </w:r>
      <w:proofErr w:type="spellStart"/>
      <w:r>
        <w:t>интернет-торговли</w:t>
      </w:r>
      <w:proofErr w:type="spellEnd"/>
      <w:r>
        <w:t>).</w:t>
      </w:r>
    </w:p>
    <w:p w:rsidR="000325D9" w:rsidRDefault="000325D9" w:rsidP="000325D9">
      <w:pPr>
        <w:widowControl w:val="0"/>
        <w:autoSpaceDE w:val="0"/>
        <w:autoSpaceDN w:val="0"/>
        <w:adjustRightInd w:val="0"/>
        <w:ind w:firstLine="540"/>
        <w:jc w:val="both"/>
      </w:pPr>
      <w:proofErr w:type="gramStart"/>
      <w: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roofErr w:type="gramEnd"/>
    </w:p>
    <w:p w:rsidR="000325D9" w:rsidRDefault="000325D9" w:rsidP="000325D9">
      <w:pPr>
        <w:widowControl w:val="0"/>
        <w:autoSpaceDE w:val="0"/>
        <w:autoSpaceDN w:val="0"/>
        <w:adjustRightInd w:val="0"/>
        <w:ind w:firstLine="540"/>
        <w:jc w:val="both"/>
      </w:pPr>
      <w:r>
        <w:t xml:space="preserve">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t>микропредприятий</w:t>
      </w:r>
      <w:proofErr w:type="spellEnd"/>
      <w:r>
        <w:t xml:space="preserve"> и индивидуальных предпринимателей, как неотъемлемого элемента формирования конкурентной среды.</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1"/>
      </w:pPr>
      <w:bookmarkStart w:id="4" w:name="Par55"/>
      <w:bookmarkEnd w:id="4"/>
      <w:r>
        <w:t>2. Анализ состояния и развития торговой отрасли в Российской Федерации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Потребительский рынок остается одним из наиболее устойчивых к рискам экономического развития секторов отечественной экономики.</w:t>
      </w:r>
    </w:p>
    <w:p w:rsidR="000325D9" w:rsidRDefault="000325D9" w:rsidP="000325D9">
      <w:pPr>
        <w:widowControl w:val="0"/>
        <w:autoSpaceDE w:val="0"/>
        <w:autoSpaceDN w:val="0"/>
        <w:adjustRightInd w:val="0"/>
        <w:ind w:firstLine="540"/>
        <w:jc w:val="both"/>
      </w:pPr>
      <w:r>
        <w:t xml:space="preserve">Тем не менее, в 2013 г. усилилась тенденция </w:t>
      </w:r>
      <w:proofErr w:type="gramStart"/>
      <w:r>
        <w:t>замедления темпов роста оборота розничной торговли</w:t>
      </w:r>
      <w:proofErr w:type="gramEnd"/>
      <w:r>
        <w:t>.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0325D9" w:rsidRDefault="000325D9" w:rsidP="000325D9">
      <w:pPr>
        <w:widowControl w:val="0"/>
        <w:autoSpaceDE w:val="0"/>
        <w:autoSpaceDN w:val="0"/>
        <w:adjustRightInd w:val="0"/>
        <w:ind w:firstLine="540"/>
        <w:jc w:val="both"/>
      </w:pPr>
      <w:r>
        <w:lastRenderedPageBreak/>
        <w:t>За 2013 г. оборот розничной торговли составил 23685,9 млрд. рублей. Рост составил 3,9% к 2012 г.</w:t>
      </w:r>
    </w:p>
    <w:p w:rsidR="000325D9" w:rsidRDefault="000325D9" w:rsidP="000325D9">
      <w:pPr>
        <w:widowControl w:val="0"/>
        <w:autoSpaceDE w:val="0"/>
        <w:autoSpaceDN w:val="0"/>
        <w:adjustRightInd w:val="0"/>
        <w:ind w:firstLine="540"/>
        <w:jc w:val="both"/>
      </w:pPr>
      <w: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0325D9" w:rsidRDefault="000325D9" w:rsidP="000325D9">
      <w:pPr>
        <w:widowControl w:val="0"/>
        <w:autoSpaceDE w:val="0"/>
        <w:autoSpaceDN w:val="0"/>
        <w:adjustRightInd w:val="0"/>
        <w:ind w:firstLine="540"/>
        <w:jc w:val="both"/>
      </w:pPr>
      <w:r>
        <w:t xml:space="preserve">Торговая отрасль продолжает оставаться лидером по обеспечению занятости для населения: общая численность занятых в 2013 г. составила более 12,4 </w:t>
      </w:r>
      <w:proofErr w:type="gramStart"/>
      <w:r>
        <w:t>млн</w:t>
      </w:r>
      <w:proofErr w:type="gramEnd"/>
      <w:r>
        <w:t xml:space="preserve"> человек - 18,3% от среднегодовой численности по видам экономической деятельности.</w:t>
      </w:r>
    </w:p>
    <w:p w:rsidR="000325D9" w:rsidRDefault="000325D9" w:rsidP="000325D9">
      <w:pPr>
        <w:widowControl w:val="0"/>
        <w:autoSpaceDE w:val="0"/>
        <w:autoSpaceDN w:val="0"/>
        <w:adjustRightInd w:val="0"/>
        <w:ind w:firstLine="540"/>
        <w:jc w:val="both"/>
      </w:pPr>
      <w:r>
        <w:t xml:space="preserve">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w:t>
      </w:r>
      <w:proofErr w:type="spellStart"/>
      <w:r>
        <w:t>микропредприятий</w:t>
      </w:r>
      <w:proofErr w:type="spellEnd"/>
      <w:r>
        <w:t xml:space="preserve"> (30,8% от общего числа), на 2013 г. - 68,6 тыс. (28,8%). Преимущественно сокращение произошло за счет организаций оптовой торговли, число которых снизилось за год на 5,5%, число организаций розничной торговли сократилось всего на 0,4 тыс. единиц.</w:t>
      </w:r>
    </w:p>
    <w:p w:rsidR="000325D9" w:rsidRDefault="000325D9" w:rsidP="000325D9">
      <w:pPr>
        <w:widowControl w:val="0"/>
        <w:autoSpaceDE w:val="0"/>
        <w:autoSpaceDN w:val="0"/>
        <w:adjustRightInd w:val="0"/>
        <w:ind w:firstLine="540"/>
        <w:jc w:val="both"/>
      </w:pPr>
      <w:r>
        <w:t>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0325D9" w:rsidRDefault="000325D9" w:rsidP="000325D9">
      <w:pPr>
        <w:widowControl w:val="0"/>
        <w:autoSpaceDE w:val="0"/>
        <w:autoSpaceDN w:val="0"/>
        <w:adjustRightInd w:val="0"/>
        <w:ind w:firstLine="540"/>
        <w:jc w:val="both"/>
      </w:pPr>
      <w:r>
        <w:t xml:space="preserve">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w:t>
      </w:r>
      <w:proofErr w:type="spellStart"/>
      <w:r>
        <w:t>многоформатной</w:t>
      </w:r>
      <w:proofErr w:type="spellEnd"/>
      <w:r>
        <w:t xml:space="preserve"> розничной торговли, когда производитель независимо от своего размера может воспользоваться разными возможностями сбыта.</w:t>
      </w:r>
    </w:p>
    <w:p w:rsidR="000325D9" w:rsidRDefault="000325D9" w:rsidP="000325D9">
      <w:pPr>
        <w:widowControl w:val="0"/>
        <w:autoSpaceDE w:val="0"/>
        <w:autoSpaceDN w:val="0"/>
        <w:adjustRightInd w:val="0"/>
        <w:ind w:firstLine="540"/>
        <w:jc w:val="both"/>
      </w:pPr>
      <w:r>
        <w:t>Это же отвечает интересам потребителей, которые в развитых странах используют одновременно 6 - 7 форматов торговли, тогда как в России зачастую данный показатель находится на уровне 2 - 3 торговых форматов, что свидетельствует о недостаточном уровне комфорта потребительской среды.</w:t>
      </w:r>
    </w:p>
    <w:p w:rsidR="000325D9" w:rsidRDefault="000325D9" w:rsidP="000325D9">
      <w:pPr>
        <w:widowControl w:val="0"/>
        <w:autoSpaceDE w:val="0"/>
        <w:autoSpaceDN w:val="0"/>
        <w:adjustRightInd w:val="0"/>
        <w:ind w:firstLine="540"/>
        <w:jc w:val="both"/>
      </w:pPr>
      <w:r>
        <w:t xml:space="preserve">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w:t>
      </w:r>
      <w:proofErr w:type="spellStart"/>
      <w:r>
        <w:t>Минпромторгом</w:t>
      </w:r>
      <w:proofErr w:type="spellEnd"/>
      <w:r>
        <w:t xml:space="preserve">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0325D9" w:rsidRDefault="000325D9" w:rsidP="000325D9">
      <w:pPr>
        <w:widowControl w:val="0"/>
        <w:autoSpaceDE w:val="0"/>
        <w:autoSpaceDN w:val="0"/>
        <w:adjustRightInd w:val="0"/>
        <w:ind w:firstLine="540"/>
        <w:jc w:val="both"/>
      </w:pPr>
      <w: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ее производства.</w:t>
      </w:r>
    </w:p>
    <w:p w:rsidR="000325D9" w:rsidRDefault="000325D9" w:rsidP="000325D9">
      <w:pPr>
        <w:widowControl w:val="0"/>
        <w:autoSpaceDE w:val="0"/>
        <w:autoSpaceDN w:val="0"/>
        <w:adjustRightInd w:val="0"/>
        <w:ind w:firstLine="540"/>
        <w:jc w:val="both"/>
      </w:pPr>
      <w:r>
        <w:lastRenderedPageBreak/>
        <w:t xml:space="preserve">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w:t>
      </w:r>
      <w:proofErr w:type="gramStart"/>
      <w:r>
        <w:t>По данным Росстата за 2013 год, наблюдается дефицит потребления овощей и бахчевых (от 19,6% до 31,1%), фруктов и ягод (от 14,9% до 23,4%), молока и молочных продуктов (от 15,5% до 20,5%), яиц (16,5%) по сравнению с рекомендуемыми объемами потребления пищевых продуктов, утвержденными Минздравом России (</w:t>
      </w:r>
      <w:hyperlink r:id="rId9" w:history="1">
        <w:r>
          <w:rPr>
            <w:rStyle w:val="a3"/>
            <w:color w:val="0000FF"/>
            <w:u w:val="none"/>
          </w:rPr>
          <w:t>приказ</w:t>
        </w:r>
      </w:hyperlink>
      <w:r>
        <w:t xml:space="preserve"> от 2 августа 2010 г. N 593н).</w:t>
      </w:r>
      <w:proofErr w:type="gramEnd"/>
    </w:p>
    <w:p w:rsidR="000325D9" w:rsidRDefault="000325D9" w:rsidP="000325D9">
      <w:pPr>
        <w:widowControl w:val="0"/>
        <w:autoSpaceDE w:val="0"/>
        <w:autoSpaceDN w:val="0"/>
        <w:adjustRightInd w:val="0"/>
        <w:ind w:firstLine="540"/>
        <w:jc w:val="both"/>
      </w:pPr>
      <w: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0325D9" w:rsidRDefault="000325D9" w:rsidP="000325D9">
      <w:pPr>
        <w:widowControl w:val="0"/>
        <w:autoSpaceDE w:val="0"/>
        <w:autoSpaceDN w:val="0"/>
        <w:adjustRightInd w:val="0"/>
        <w:ind w:firstLine="540"/>
        <w:jc w:val="both"/>
      </w:pPr>
      <w:r>
        <w:t xml:space="preserve">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w:t>
      </w:r>
      <w:proofErr w:type="spellStart"/>
      <w:r>
        <w:t>нераскрытости</w:t>
      </w:r>
      <w:proofErr w:type="spellEnd"/>
      <w:r>
        <w:t xml:space="preserve"> потенциала местного производства свежих скоропортящихся продуктов и неразвитости каналов сбыта данной продукции.</w:t>
      </w:r>
    </w:p>
    <w:p w:rsidR="000325D9" w:rsidRDefault="000325D9" w:rsidP="000325D9">
      <w:pPr>
        <w:widowControl w:val="0"/>
        <w:autoSpaceDE w:val="0"/>
        <w:autoSpaceDN w:val="0"/>
        <w:adjustRightInd w:val="0"/>
        <w:ind w:firstLine="540"/>
        <w:jc w:val="both"/>
      </w:pPr>
      <w:r>
        <w:t xml:space="preserve">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w:t>
      </w:r>
      <w:proofErr w:type="gramStart"/>
      <w:r>
        <w:t>Это</w:t>
      </w:r>
      <w:proofErr w:type="gramEnd"/>
      <w:r>
        <w:t xml:space="preserve">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0325D9" w:rsidRDefault="000325D9" w:rsidP="000325D9">
      <w:pPr>
        <w:widowControl w:val="0"/>
        <w:autoSpaceDE w:val="0"/>
        <w:autoSpaceDN w:val="0"/>
        <w:adjustRightInd w:val="0"/>
        <w:ind w:firstLine="540"/>
        <w:jc w:val="both"/>
      </w:pPr>
      <w:r>
        <w:t xml:space="preserve">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w:t>
      </w:r>
      <w:proofErr w:type="spellStart"/>
      <w:r>
        <w:t>импортозамещению</w:t>
      </w:r>
      <w:proofErr w:type="spellEnd"/>
      <w:r>
        <w:t xml:space="preserve"> потребительских товаров зарубежного производства отечественными аналогами.</w:t>
      </w:r>
    </w:p>
    <w:p w:rsidR="000325D9" w:rsidRDefault="000325D9" w:rsidP="000325D9">
      <w:pPr>
        <w:widowControl w:val="0"/>
        <w:autoSpaceDE w:val="0"/>
        <w:autoSpaceDN w:val="0"/>
        <w:adjustRightInd w:val="0"/>
        <w:ind w:firstLine="540"/>
        <w:jc w:val="both"/>
      </w:pPr>
      <w:r>
        <w:t xml:space="preserve">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w:t>
      </w:r>
      <w:proofErr w:type="spellStart"/>
      <w:r>
        <w:t>низкозатратной</w:t>
      </w:r>
      <w:proofErr w:type="spellEnd"/>
      <w:r>
        <w:t xml:space="preserve">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0325D9" w:rsidRDefault="000325D9" w:rsidP="000325D9">
      <w:pPr>
        <w:widowControl w:val="0"/>
        <w:autoSpaceDE w:val="0"/>
        <w:autoSpaceDN w:val="0"/>
        <w:adjustRightInd w:val="0"/>
        <w:ind w:firstLine="540"/>
        <w:jc w:val="both"/>
      </w:pPr>
      <w:r>
        <w:t>Отрасль торговли играет важную социальную и экономическую роль не только на уровне страны в целом, но и на уровне каждого региона.</w:t>
      </w:r>
    </w:p>
    <w:p w:rsidR="000325D9" w:rsidRDefault="000325D9" w:rsidP="000325D9">
      <w:pPr>
        <w:widowControl w:val="0"/>
        <w:autoSpaceDE w:val="0"/>
        <w:autoSpaceDN w:val="0"/>
        <w:adjustRightInd w:val="0"/>
        <w:ind w:firstLine="540"/>
        <w:jc w:val="both"/>
      </w:pPr>
      <w:r>
        <w:t xml:space="preserve">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площадями, товарным ассортиментом, то есть в показателях, которые непосредственно относятся к отрасли торговли, так и в уровне развития транспортно-логистической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w:t>
      </w:r>
      <w:r>
        <w:lastRenderedPageBreak/>
        <w:t>основой экономики.</w:t>
      </w:r>
    </w:p>
    <w:p w:rsidR="000325D9" w:rsidRDefault="000325D9" w:rsidP="000325D9">
      <w:pPr>
        <w:widowControl w:val="0"/>
        <w:autoSpaceDE w:val="0"/>
        <w:autoSpaceDN w:val="0"/>
        <w:adjustRightInd w:val="0"/>
        <w:ind w:firstLine="540"/>
        <w:jc w:val="both"/>
      </w:pPr>
      <w:r>
        <w:t xml:space="preserve">В последние годы в Российской Федерации наблюдается рост общего количества торговых </w:t>
      </w:r>
      <w:proofErr w:type="gramStart"/>
      <w:r>
        <w:t>объектов</w:t>
      </w:r>
      <w:proofErr w:type="gramEnd"/>
      <w:r>
        <w:t xml:space="preserve">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w:t>
      </w:r>
      <w:proofErr w:type="spellStart"/>
      <w:r>
        <w:t>дискаунтеров</w:t>
      </w:r>
      <w:proofErr w:type="spellEnd"/>
      <w:r>
        <w:t>.</w:t>
      </w:r>
    </w:p>
    <w:p w:rsidR="000325D9" w:rsidRDefault="000325D9" w:rsidP="000325D9">
      <w:pPr>
        <w:widowControl w:val="0"/>
        <w:autoSpaceDE w:val="0"/>
        <w:autoSpaceDN w:val="0"/>
        <w:adjustRightInd w:val="0"/>
        <w:ind w:firstLine="540"/>
        <w:jc w:val="both"/>
      </w:pPr>
      <w:r>
        <w:t>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городов-</w:t>
      </w:r>
      <w:proofErr w:type="spellStart"/>
      <w:r>
        <w:t>миллионников</w:t>
      </w:r>
      <w:proofErr w:type="spellEnd"/>
      <w:r>
        <w:t xml:space="preserve"> - еще 30%. Таким образом, на долю оставшихся жителей, которые составляют 75% населения страны, приходится пятая часть площадей таких объектов.</w:t>
      </w:r>
    </w:p>
    <w:p w:rsidR="000325D9" w:rsidRDefault="000325D9" w:rsidP="000325D9">
      <w:pPr>
        <w:widowControl w:val="0"/>
        <w:autoSpaceDE w:val="0"/>
        <w:autoSpaceDN w:val="0"/>
        <w:adjustRightInd w:val="0"/>
        <w:ind w:firstLine="540"/>
        <w:jc w:val="both"/>
      </w:pPr>
      <w: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0325D9" w:rsidRDefault="000325D9" w:rsidP="000325D9">
      <w:pPr>
        <w:widowControl w:val="0"/>
        <w:autoSpaceDE w:val="0"/>
        <w:autoSpaceDN w:val="0"/>
        <w:adjustRightInd w:val="0"/>
        <w:ind w:firstLine="540"/>
        <w:jc w:val="both"/>
      </w:pPr>
      <w: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0325D9" w:rsidRDefault="000325D9" w:rsidP="000325D9">
      <w:pPr>
        <w:widowControl w:val="0"/>
        <w:autoSpaceDE w:val="0"/>
        <w:autoSpaceDN w:val="0"/>
        <w:adjustRightInd w:val="0"/>
        <w:ind w:firstLine="540"/>
        <w:jc w:val="both"/>
      </w:pPr>
      <w:r>
        <w:t xml:space="preserve">С учетом труднодоступности ряда территорий Российской Федерации, а также в связи со слабой развитостью торговой инфраструктуры </w:t>
      </w:r>
      <w:proofErr w:type="gramStart"/>
      <w:r>
        <w:t>на значительной части территории</w:t>
      </w:r>
      <w:proofErr w:type="gramEnd"/>
      <w:r>
        <w:t xml:space="preserve">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0325D9" w:rsidRDefault="000325D9" w:rsidP="000325D9">
      <w:pPr>
        <w:widowControl w:val="0"/>
        <w:autoSpaceDE w:val="0"/>
        <w:autoSpaceDN w:val="0"/>
        <w:adjustRightInd w:val="0"/>
        <w:ind w:firstLine="540"/>
        <w:jc w:val="both"/>
      </w:pPr>
      <w: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w:t>
      </w:r>
    </w:p>
    <w:p w:rsidR="000325D9" w:rsidRDefault="000325D9" w:rsidP="000325D9">
      <w:pPr>
        <w:widowControl w:val="0"/>
        <w:autoSpaceDE w:val="0"/>
        <w:autoSpaceDN w:val="0"/>
        <w:adjustRightInd w:val="0"/>
        <w:ind w:firstLine="540"/>
        <w:jc w:val="both"/>
      </w:pPr>
      <w:r>
        <w:t>Торговля традиционно является местом или способом занятости для высвобождаемых из производственных секторов работников.</w:t>
      </w:r>
    </w:p>
    <w:p w:rsidR="000325D9" w:rsidRDefault="000325D9" w:rsidP="000325D9">
      <w:pPr>
        <w:widowControl w:val="0"/>
        <w:autoSpaceDE w:val="0"/>
        <w:autoSpaceDN w:val="0"/>
        <w:adjustRightInd w:val="0"/>
        <w:ind w:firstLine="540"/>
        <w:jc w:val="both"/>
      </w:pPr>
      <w:proofErr w:type="gramStart"/>
      <w:r>
        <w:t>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потребительским кредитованием в связи с достижением опасного уровня "</w:t>
      </w:r>
      <w:proofErr w:type="spellStart"/>
      <w:r>
        <w:t>закредитованности</w:t>
      </w:r>
      <w:proofErr w:type="spellEnd"/>
      <w:r>
        <w:t>"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экономического пространства.</w:t>
      </w:r>
      <w:proofErr w:type="gramEnd"/>
      <w:r>
        <w:t xml:space="preserve"> Наконец, без опережающего развития инфраструктуры розничной и оптовой торговли невозможно осуществлять </w:t>
      </w:r>
      <w:proofErr w:type="spellStart"/>
      <w:r>
        <w:t>импортозамещение</w:t>
      </w:r>
      <w:proofErr w:type="spellEnd"/>
      <w:r>
        <w:t xml:space="preserve">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0325D9" w:rsidRDefault="000325D9" w:rsidP="000325D9">
      <w:pPr>
        <w:widowControl w:val="0"/>
        <w:autoSpaceDE w:val="0"/>
        <w:autoSpaceDN w:val="0"/>
        <w:adjustRightInd w:val="0"/>
        <w:ind w:firstLine="540"/>
        <w:jc w:val="both"/>
      </w:pPr>
      <w:r>
        <w:t xml:space="preserve">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w:t>
      </w:r>
      <w:r>
        <w:lastRenderedPageBreak/>
        <w:t xml:space="preserve">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развития </w:t>
      </w:r>
      <w:proofErr w:type="spellStart"/>
      <w:r>
        <w:t>многоформатной</w:t>
      </w:r>
      <w:proofErr w:type="spellEnd"/>
      <w:r>
        <w:t xml:space="preserve"> торговли.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1"/>
      </w:pPr>
      <w:bookmarkStart w:id="5" w:name="Par86"/>
      <w:bookmarkEnd w:id="5"/>
      <w:r>
        <w:t>3. Механизмы и способы достижения цели и решения задач настоящей Стратегии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Целью Стратегии, как указывалось выше, является создание условий для формирования комфортной потребительской среды.</w:t>
      </w:r>
    </w:p>
    <w:p w:rsidR="000325D9" w:rsidRDefault="000325D9" w:rsidP="000325D9">
      <w:pPr>
        <w:widowControl w:val="0"/>
        <w:autoSpaceDE w:val="0"/>
        <w:autoSpaceDN w:val="0"/>
        <w:adjustRightInd w:val="0"/>
        <w:ind w:firstLine="540"/>
        <w:jc w:val="both"/>
      </w:pPr>
      <w:r>
        <w:t xml:space="preserve">Формирование комфортной потребительской среды достигается преимущественно через развитие </w:t>
      </w:r>
      <w:proofErr w:type="spellStart"/>
      <w:r>
        <w:t>многоформатной</w:t>
      </w:r>
      <w:proofErr w:type="spellEnd"/>
      <w:r>
        <w:t xml:space="preserve"> инфраструктуры торговли посредством стимулирования роста любых форм предпринимательской активности.</w:t>
      </w:r>
    </w:p>
    <w:p w:rsidR="000325D9" w:rsidRDefault="000325D9" w:rsidP="000325D9">
      <w:pPr>
        <w:widowControl w:val="0"/>
        <w:autoSpaceDE w:val="0"/>
        <w:autoSpaceDN w:val="0"/>
        <w:adjustRightInd w:val="0"/>
        <w:ind w:firstLine="540"/>
        <w:jc w:val="both"/>
      </w:pPr>
      <w: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0325D9" w:rsidRDefault="000325D9" w:rsidP="000325D9">
      <w:pPr>
        <w:widowControl w:val="0"/>
        <w:autoSpaceDE w:val="0"/>
        <w:autoSpaceDN w:val="0"/>
        <w:adjustRightInd w:val="0"/>
        <w:ind w:firstLine="540"/>
        <w:jc w:val="both"/>
      </w:pPr>
      <w: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0325D9" w:rsidRDefault="000325D9" w:rsidP="000325D9">
      <w:pPr>
        <w:widowControl w:val="0"/>
        <w:autoSpaceDE w:val="0"/>
        <w:autoSpaceDN w:val="0"/>
        <w:adjustRightInd w:val="0"/>
        <w:ind w:firstLine="540"/>
        <w:jc w:val="both"/>
      </w:pPr>
      <w:r>
        <w:t xml:space="preserve">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w:t>
      </w:r>
      <w:proofErr w:type="spellStart"/>
      <w:r>
        <w:t>многоформатной</w:t>
      </w:r>
      <w:proofErr w:type="spellEnd"/>
      <w:r>
        <w:t xml:space="preserve"> торговли.</w:t>
      </w:r>
    </w:p>
    <w:p w:rsidR="000325D9" w:rsidRDefault="000325D9" w:rsidP="000325D9">
      <w:pPr>
        <w:widowControl w:val="0"/>
        <w:autoSpaceDE w:val="0"/>
        <w:autoSpaceDN w:val="0"/>
        <w:adjustRightInd w:val="0"/>
        <w:ind w:firstLine="540"/>
        <w:jc w:val="both"/>
      </w:pPr>
      <w:r>
        <w:t xml:space="preserve">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w:t>
      </w:r>
      <w:proofErr w:type="gramStart"/>
      <w:r>
        <w:t>деятельности органов власти субъектов Российской Федерации</w:t>
      </w:r>
      <w:proofErr w:type="gramEnd"/>
      <w:r>
        <w:t>.</w:t>
      </w:r>
    </w:p>
    <w:p w:rsidR="000325D9" w:rsidRDefault="000325D9" w:rsidP="000325D9">
      <w:pPr>
        <w:widowControl w:val="0"/>
        <w:autoSpaceDE w:val="0"/>
        <w:autoSpaceDN w:val="0"/>
        <w:adjustRightInd w:val="0"/>
        <w:ind w:firstLine="540"/>
        <w:jc w:val="both"/>
      </w:pPr>
      <w:proofErr w:type="gramStart"/>
      <w: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roofErr w:type="gramEnd"/>
    </w:p>
    <w:p w:rsidR="000325D9" w:rsidRDefault="000325D9" w:rsidP="000325D9">
      <w:pPr>
        <w:widowControl w:val="0"/>
        <w:autoSpaceDE w:val="0"/>
        <w:autoSpaceDN w:val="0"/>
        <w:adjustRightInd w:val="0"/>
        <w:ind w:firstLine="540"/>
        <w:jc w:val="both"/>
      </w:pPr>
      <w:r>
        <w:t>Для достижения поставленной цели необходимо выполнение комплекса мероприятий по решению следующих задач.</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6" w:name="Par97"/>
      <w:bookmarkEnd w:id="6"/>
      <w:r>
        <w:t>3.1. Развитие механизмов саморегулирования</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Развитие саморегулирования, взаимодействия саморегулируемых организаций, объединяющих ключевых представителей сфер бизнеса, связанных с производством и реализацией потребительских товаров, не только включает механизм ослабления административного давления на рыночные процессы, но и позволяет более эффективно и с меньшими затратами координировать эти процессы и содействовать развитию отрасли.</w:t>
      </w:r>
    </w:p>
    <w:p w:rsidR="000325D9" w:rsidRDefault="000325D9" w:rsidP="000325D9">
      <w:pPr>
        <w:widowControl w:val="0"/>
        <w:autoSpaceDE w:val="0"/>
        <w:autoSpaceDN w:val="0"/>
        <w:adjustRightInd w:val="0"/>
        <w:ind w:firstLine="540"/>
        <w:jc w:val="both"/>
      </w:pPr>
      <w:r>
        <w:t xml:space="preserve">Развитие </w:t>
      </w:r>
      <w:proofErr w:type="gramStart"/>
      <w:r>
        <w:t>саморегулирования</w:t>
      </w:r>
      <w:proofErr w:type="gramEnd"/>
      <w:r>
        <w:t xml:space="preserve"> прежде всего важно в крупном сетевом ритейле,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торговли с узкой специализацией лучше и действеннее отследят и внешний вид торговых объектов, и качество услуг своих членов. А конкуренция разных ассоциаций между собой будет не просто конкуренцией отдельных хозяйствующих субъектов, а конкуренцией </w:t>
      </w:r>
      <w:r>
        <w:lastRenderedPageBreak/>
        <w:t>стандартов обслуживания потребителей и стандартов работы с поставщиками и производителями.</w:t>
      </w:r>
    </w:p>
    <w:p w:rsidR="000325D9" w:rsidRDefault="000325D9" w:rsidP="000325D9">
      <w:pPr>
        <w:widowControl w:val="0"/>
        <w:autoSpaceDE w:val="0"/>
        <w:autoSpaceDN w:val="0"/>
        <w:adjustRightInd w:val="0"/>
        <w:ind w:firstLine="540"/>
        <w:jc w:val="both"/>
      </w:pPr>
      <w: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0325D9" w:rsidRDefault="000325D9" w:rsidP="000325D9">
      <w:pPr>
        <w:widowControl w:val="0"/>
        <w:autoSpaceDE w:val="0"/>
        <w:autoSpaceDN w:val="0"/>
        <w:adjustRightInd w:val="0"/>
        <w:ind w:firstLine="540"/>
        <w:jc w:val="both"/>
      </w:pPr>
      <w: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7" w:name="Par104"/>
      <w:bookmarkEnd w:id="7"/>
      <w:r>
        <w:t>3.2. Развитие малого торгового бизнеса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 xml:space="preserve">Необходимо учитывать, что с экономической точки зрения малые форматы, как правило, по объективным причинам менее эффективны, чем </w:t>
      </w:r>
      <w:proofErr w:type="gramStart"/>
      <w:r>
        <w:t>крупный</w:t>
      </w:r>
      <w:proofErr w:type="gramEnd"/>
      <w:r>
        <w:t xml:space="preserve"> ритейл,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0325D9" w:rsidRDefault="000325D9" w:rsidP="000325D9">
      <w:pPr>
        <w:widowControl w:val="0"/>
        <w:autoSpaceDE w:val="0"/>
        <w:autoSpaceDN w:val="0"/>
        <w:adjustRightInd w:val="0"/>
        <w:ind w:firstLine="540"/>
        <w:jc w:val="both"/>
      </w:pPr>
      <w: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0325D9" w:rsidRDefault="000325D9" w:rsidP="000325D9">
      <w:pPr>
        <w:widowControl w:val="0"/>
        <w:autoSpaceDE w:val="0"/>
        <w:autoSpaceDN w:val="0"/>
        <w:adjustRightInd w:val="0"/>
        <w:ind w:firstLine="540"/>
        <w:jc w:val="both"/>
      </w:pPr>
      <w: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0325D9" w:rsidRDefault="000325D9" w:rsidP="000325D9">
      <w:pPr>
        <w:widowControl w:val="0"/>
        <w:autoSpaceDE w:val="0"/>
        <w:autoSpaceDN w:val="0"/>
        <w:adjustRightInd w:val="0"/>
        <w:ind w:firstLine="540"/>
        <w:jc w:val="both"/>
      </w:pPr>
      <w:r>
        <w:t xml:space="preserve">Специализированные малые форматы торговли печатной продукцией - киоски, павильоны, </w:t>
      </w:r>
      <w:proofErr w:type="gramStart"/>
      <w:r>
        <w:t>пресс-стенды</w:t>
      </w:r>
      <w:proofErr w:type="gramEnd"/>
      <w:r>
        <w:t xml:space="preserve">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w:t>
      </w:r>
      <w:proofErr w:type="spellStart"/>
      <w:r>
        <w:t>газетно</w:t>
      </w:r>
      <w:proofErr w:type="spellEnd"/>
      <w:r>
        <w:t>-журнальный издательский бизнес.</w:t>
      </w:r>
    </w:p>
    <w:p w:rsidR="000325D9" w:rsidRDefault="000325D9" w:rsidP="000325D9">
      <w:pPr>
        <w:widowControl w:val="0"/>
        <w:autoSpaceDE w:val="0"/>
        <w:autoSpaceDN w:val="0"/>
        <w:adjustRightInd w:val="0"/>
        <w:ind w:firstLine="540"/>
        <w:jc w:val="both"/>
      </w:pPr>
      <w:r>
        <w:t xml:space="preserve">Малые торговые форматы также обеспечивают </w:t>
      </w:r>
      <w:proofErr w:type="spellStart"/>
      <w:r>
        <w:t>самозанятость</w:t>
      </w:r>
      <w:proofErr w:type="spellEnd"/>
      <w:r>
        <w:t xml:space="preserve"> граждан и являются самыми распространенными стартовыми площадками для начинающих предпринимателей.</w:t>
      </w:r>
    </w:p>
    <w:p w:rsidR="000325D9" w:rsidRDefault="000325D9" w:rsidP="000325D9">
      <w:pPr>
        <w:widowControl w:val="0"/>
        <w:autoSpaceDE w:val="0"/>
        <w:autoSpaceDN w:val="0"/>
        <w:adjustRightInd w:val="0"/>
        <w:ind w:firstLine="540"/>
        <w:jc w:val="both"/>
      </w:pPr>
      <w: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0325D9" w:rsidRDefault="000325D9" w:rsidP="000325D9">
      <w:pPr>
        <w:widowControl w:val="0"/>
        <w:autoSpaceDE w:val="0"/>
        <w:autoSpaceDN w:val="0"/>
        <w:adjustRightInd w:val="0"/>
        <w:ind w:firstLine="540"/>
        <w:jc w:val="both"/>
      </w:pPr>
      <w:r>
        <w:t>Распространенная форма малого бизнеса в развитых и развивающихся странах - торговля через автоматы. Проблемы автоматизированной (</w:t>
      </w:r>
      <w:proofErr w:type="spellStart"/>
      <w:r>
        <w:t>вендинговой</w:t>
      </w:r>
      <w:proofErr w:type="spellEnd"/>
      <w:r>
        <w:t>)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8" w:name="Par114"/>
      <w:bookmarkEnd w:id="8"/>
      <w:r>
        <w:t>3.2.1. Развитие мобильной торговли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 xml:space="preserve">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помимо развития торговли и </w:t>
      </w:r>
      <w:r>
        <w:lastRenderedPageBreak/>
        <w:t>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w:t>
      </w:r>
      <w:proofErr w:type="gramEnd"/>
      <w:r>
        <w:t xml:space="preserve"> В свою очередь развитие торговли из автомагазинов дает толчок развитию малых предприятий сервиса, сопутствующих услуг и производства.</w:t>
      </w:r>
    </w:p>
    <w:p w:rsidR="000325D9" w:rsidRDefault="000325D9" w:rsidP="000325D9">
      <w:pPr>
        <w:widowControl w:val="0"/>
        <w:autoSpaceDE w:val="0"/>
        <w:autoSpaceDN w:val="0"/>
        <w:adjustRightInd w:val="0"/>
        <w:ind w:firstLine="540"/>
        <w:jc w:val="both"/>
      </w:pPr>
      <w:r>
        <w:t>Мобильная торговля является действенным способом продвижения бренда и прямой дистрибуции для производителей продовольственных товаров.</w:t>
      </w:r>
    </w:p>
    <w:p w:rsidR="000325D9" w:rsidRDefault="000325D9" w:rsidP="000325D9">
      <w:pPr>
        <w:widowControl w:val="0"/>
        <w:autoSpaceDE w:val="0"/>
        <w:autoSpaceDN w:val="0"/>
        <w:adjustRightInd w:val="0"/>
        <w:ind w:firstLine="540"/>
        <w:jc w:val="both"/>
      </w:pPr>
      <w:r>
        <w:t>Для удаленных и малонаселенных пунктов мобильная торговля - один из немногих, а порой единственный способ снабжения жителей товарами.</w:t>
      </w:r>
    </w:p>
    <w:p w:rsidR="000325D9" w:rsidRDefault="000325D9" w:rsidP="000325D9">
      <w:pPr>
        <w:widowControl w:val="0"/>
        <w:autoSpaceDE w:val="0"/>
        <w:autoSpaceDN w:val="0"/>
        <w:adjustRightInd w:val="0"/>
        <w:ind w:firstLine="540"/>
        <w:jc w:val="both"/>
      </w:pPr>
      <w:proofErr w:type="gramStart"/>
      <w:r>
        <w:t>Важное значение</w:t>
      </w:r>
      <w:proofErr w:type="gramEnd"/>
      <w:r>
        <w:t xml:space="preserve">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0325D9" w:rsidRDefault="000325D9" w:rsidP="000325D9">
      <w:pPr>
        <w:widowControl w:val="0"/>
        <w:autoSpaceDE w:val="0"/>
        <w:autoSpaceDN w:val="0"/>
        <w:adjustRightInd w:val="0"/>
        <w:ind w:firstLine="540"/>
        <w:jc w:val="both"/>
      </w:pPr>
      <w:r>
        <w:t>Осуществление мобильной торговли предполагает серьезные инвестиции хозяйствующего субъекта в приобретение и обслуживание автомагазина,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9" w:name="Par122"/>
      <w:bookmarkEnd w:id="9"/>
      <w:r>
        <w:t>3.2.2. Обеспечение возможности стабильного функционирования и развития нестационарной торговли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0325D9" w:rsidRDefault="000325D9" w:rsidP="000325D9">
      <w:pPr>
        <w:widowControl w:val="0"/>
        <w:autoSpaceDE w:val="0"/>
        <w:autoSpaceDN w:val="0"/>
        <w:adjustRightInd w:val="0"/>
        <w:ind w:firstLine="540"/>
        <w:jc w:val="both"/>
      </w:pPr>
      <w:r>
        <w:t xml:space="preserve">При градостроительной необходимости освобождения места размещения нестационарного торгового объекта следует обеспечивать </w:t>
      </w:r>
      <w:proofErr w:type="gramStart"/>
      <w:r>
        <w:t>предоставление</w:t>
      </w:r>
      <w:proofErr w:type="gramEnd"/>
      <w:r>
        <w:t xml:space="preserve"> хозяйствующему субъекту альтернативных равноценных компенсационных мест, реализуя принцип "меняется место - сохраняется бизнес".</w:t>
      </w:r>
    </w:p>
    <w:p w:rsidR="000325D9" w:rsidRDefault="000325D9" w:rsidP="000325D9">
      <w:pPr>
        <w:widowControl w:val="0"/>
        <w:autoSpaceDE w:val="0"/>
        <w:autoSpaceDN w:val="0"/>
        <w:adjustRightInd w:val="0"/>
        <w:ind w:firstLine="540"/>
        <w:jc w:val="both"/>
      </w:pPr>
      <w: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10" w:name="Par128"/>
      <w:bookmarkEnd w:id="10"/>
      <w:r>
        <w:t>3.2.3. Развитие ярмарочной торговли и максимальное упрощение всех процедур для организации и проведения ярмарок и участия в них</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0325D9" w:rsidRDefault="000325D9" w:rsidP="000325D9">
      <w:pPr>
        <w:widowControl w:val="0"/>
        <w:autoSpaceDE w:val="0"/>
        <w:autoSpaceDN w:val="0"/>
        <w:adjustRightInd w:val="0"/>
        <w:ind w:firstLine="540"/>
        <w:jc w:val="both"/>
      </w:pPr>
      <w:r>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0325D9" w:rsidRDefault="000325D9" w:rsidP="000325D9">
      <w:pPr>
        <w:widowControl w:val="0"/>
        <w:autoSpaceDE w:val="0"/>
        <w:autoSpaceDN w:val="0"/>
        <w:adjustRightInd w:val="0"/>
        <w:ind w:firstLine="540"/>
        <w:jc w:val="both"/>
      </w:pPr>
      <w:r>
        <w:t xml:space="preserve">Необходимо обеспечить возможность </w:t>
      </w:r>
      <w:proofErr w:type="gramStart"/>
      <w:r>
        <w:t>лицу, желающему осуществлять сбыт</w:t>
      </w:r>
      <w:proofErr w:type="gramEnd"/>
      <w:r>
        <w:t xml:space="preserve">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w:t>
      </w:r>
      <w:r>
        <w:lastRenderedPageBreak/>
        <w:t>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0325D9" w:rsidRDefault="000325D9" w:rsidP="000325D9">
      <w:pPr>
        <w:widowControl w:val="0"/>
        <w:autoSpaceDE w:val="0"/>
        <w:autoSpaceDN w:val="0"/>
        <w:adjustRightInd w:val="0"/>
        <w:ind w:firstLine="540"/>
        <w:jc w:val="both"/>
      </w:pPr>
      <w: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11" w:name="Par135"/>
      <w:bookmarkEnd w:id="11"/>
      <w:r>
        <w:t>3.2.4. Организация современных сельскохозяйственных и продовольственных рынков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0325D9" w:rsidRDefault="000325D9" w:rsidP="000325D9">
      <w:pPr>
        <w:widowControl w:val="0"/>
        <w:autoSpaceDE w:val="0"/>
        <w:autoSpaceDN w:val="0"/>
        <w:adjustRightInd w:val="0"/>
        <w:ind w:firstLine="540"/>
        <w:jc w:val="both"/>
      </w:pPr>
      <w: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0325D9" w:rsidRDefault="000325D9" w:rsidP="000325D9">
      <w:pPr>
        <w:widowControl w:val="0"/>
        <w:autoSpaceDE w:val="0"/>
        <w:autoSpaceDN w:val="0"/>
        <w:adjustRightInd w:val="0"/>
        <w:ind w:firstLine="540"/>
        <w:jc w:val="both"/>
      </w:pPr>
      <w:r>
        <w:t>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социокультурных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12" w:name="Par141"/>
      <w:bookmarkEnd w:id="12"/>
      <w:r>
        <w:t>3.2.5. Развитие малого семейного торгового бизнеса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roofErr w:type="gramEnd"/>
    </w:p>
    <w:p w:rsidR="000325D9" w:rsidRDefault="000325D9" w:rsidP="000325D9">
      <w:pPr>
        <w:widowControl w:val="0"/>
        <w:autoSpaceDE w:val="0"/>
        <w:autoSpaceDN w:val="0"/>
        <w:adjustRightInd w:val="0"/>
        <w:ind w:firstLine="540"/>
        <w:jc w:val="both"/>
      </w:pPr>
      <w:r>
        <w:t xml:space="preserve">Развитие семейного торгового бизнеса является важной составляющей формирования нормальных цивилизованных традиций </w:t>
      </w:r>
      <w:proofErr w:type="spellStart"/>
      <w:r>
        <w:t>клиентоориентированной</w:t>
      </w:r>
      <w:proofErr w:type="spellEnd"/>
      <w: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13" w:name="Par146"/>
      <w:bookmarkEnd w:id="13"/>
      <w:r>
        <w:t>3.3. Развитие дистанционной торговли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 xml:space="preserve">Основными факторами, влияющими на развитие электронной торговли, </w:t>
      </w:r>
      <w:proofErr w:type="spellStart"/>
      <w:r>
        <w:t>телеторговли</w:t>
      </w:r>
      <w:proofErr w:type="spellEnd"/>
      <w:r>
        <w:t>,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0325D9" w:rsidRDefault="000325D9" w:rsidP="000325D9">
      <w:pPr>
        <w:widowControl w:val="0"/>
        <w:autoSpaceDE w:val="0"/>
        <w:autoSpaceDN w:val="0"/>
        <w:adjustRightInd w:val="0"/>
        <w:ind w:firstLine="540"/>
        <w:jc w:val="both"/>
      </w:pPr>
      <w:r>
        <w:t>1) доступ населения к Интернету, телевидению;</w:t>
      </w:r>
    </w:p>
    <w:p w:rsidR="000325D9" w:rsidRDefault="000325D9" w:rsidP="000325D9">
      <w:pPr>
        <w:widowControl w:val="0"/>
        <w:autoSpaceDE w:val="0"/>
        <w:autoSpaceDN w:val="0"/>
        <w:adjustRightInd w:val="0"/>
        <w:ind w:firstLine="540"/>
        <w:jc w:val="both"/>
      </w:pPr>
      <w:r>
        <w:t>2) развитая система почтовой и курьерской доставки (в зависимости от вида дистанционной торговли);</w:t>
      </w:r>
    </w:p>
    <w:p w:rsidR="000325D9" w:rsidRDefault="000325D9" w:rsidP="000325D9">
      <w:pPr>
        <w:widowControl w:val="0"/>
        <w:autoSpaceDE w:val="0"/>
        <w:autoSpaceDN w:val="0"/>
        <w:adjustRightInd w:val="0"/>
        <w:ind w:firstLine="540"/>
        <w:jc w:val="both"/>
      </w:pPr>
      <w:r>
        <w:t>3) развитая и надежная (безопасная) система электронных платежей;</w:t>
      </w:r>
    </w:p>
    <w:p w:rsidR="000325D9" w:rsidRDefault="000325D9" w:rsidP="000325D9">
      <w:pPr>
        <w:widowControl w:val="0"/>
        <w:autoSpaceDE w:val="0"/>
        <w:autoSpaceDN w:val="0"/>
        <w:adjustRightInd w:val="0"/>
        <w:ind w:firstLine="540"/>
        <w:jc w:val="both"/>
      </w:pPr>
      <w:r>
        <w:t>4) большая территория страны и невысокая плотность населения.</w:t>
      </w:r>
    </w:p>
    <w:p w:rsidR="000325D9" w:rsidRDefault="000325D9" w:rsidP="000325D9">
      <w:pPr>
        <w:widowControl w:val="0"/>
        <w:autoSpaceDE w:val="0"/>
        <w:autoSpaceDN w:val="0"/>
        <w:adjustRightInd w:val="0"/>
        <w:ind w:firstLine="540"/>
        <w:jc w:val="both"/>
      </w:pPr>
      <w:r>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0325D9" w:rsidRDefault="000325D9" w:rsidP="000325D9">
      <w:pPr>
        <w:widowControl w:val="0"/>
        <w:autoSpaceDE w:val="0"/>
        <w:autoSpaceDN w:val="0"/>
        <w:adjustRightInd w:val="0"/>
        <w:ind w:firstLine="540"/>
        <w:jc w:val="both"/>
      </w:pPr>
      <w:r>
        <w:lastRenderedPageBreak/>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14" w:name="Par156"/>
      <w:bookmarkEnd w:id="14"/>
      <w:r>
        <w:t>3.4. Поддержка специфических социально-ориентированных торговых форматов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 xml:space="preserve">В рамках содействия формированию </w:t>
      </w:r>
      <w:proofErr w:type="spellStart"/>
      <w:r>
        <w:t>многоформатной</w:t>
      </w:r>
      <w:proofErr w:type="spellEnd"/>
      <w:r>
        <w:t xml:space="preserve">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15" w:name="Par160"/>
      <w:bookmarkEnd w:id="15"/>
      <w:r>
        <w:t>3.5. Развитие современного оптового продовольственного звена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0325D9" w:rsidRDefault="000325D9" w:rsidP="000325D9">
      <w:pPr>
        <w:widowControl w:val="0"/>
        <w:autoSpaceDE w:val="0"/>
        <w:autoSpaceDN w:val="0"/>
        <w:adjustRightInd w:val="0"/>
        <w:ind w:firstLine="540"/>
        <w:jc w:val="both"/>
      </w:pPr>
      <w:r>
        <w:t xml:space="preserve">Оптовое звено должно максимально снизить </w:t>
      </w:r>
      <w:proofErr w:type="gramStart"/>
      <w:r>
        <w:t>издержки</w:t>
      </w:r>
      <w:proofErr w:type="gramEnd"/>
      <w:r>
        <w:t xml:space="preserve">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0325D9" w:rsidRDefault="000325D9" w:rsidP="000325D9">
      <w:pPr>
        <w:widowControl w:val="0"/>
        <w:autoSpaceDE w:val="0"/>
        <w:autoSpaceDN w:val="0"/>
        <w:adjustRightInd w:val="0"/>
        <w:ind w:firstLine="540"/>
        <w:jc w:val="both"/>
      </w:pPr>
      <w:r>
        <w:t>Система оптовых продовольственных рынков должна существовать параллельно распределительным центрам крупного сетевого ритейла,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0325D9" w:rsidRDefault="000325D9" w:rsidP="000325D9">
      <w:pPr>
        <w:widowControl w:val="0"/>
        <w:autoSpaceDE w:val="0"/>
        <w:autoSpaceDN w:val="0"/>
        <w:adjustRightInd w:val="0"/>
        <w:ind w:firstLine="540"/>
        <w:jc w:val="both"/>
      </w:pPr>
      <w:r>
        <w:t xml:space="preserve">Задача оптовых продовольственных рынков (оптовых распределительных центров) - </w:t>
      </w:r>
      <w:proofErr w:type="spellStart"/>
      <w:r>
        <w:t>инфраструктурно</w:t>
      </w:r>
      <w:proofErr w:type="spellEnd"/>
      <w:r>
        <w:t xml:space="preserve">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w:t>
      </w:r>
      <w:proofErr w:type="gramStart"/>
      <w:r>
        <w:t>в сфере торговли вне зависимости от формата торгового бизнеса равный доступ к одинаково качественной продукции в широком ассортименте</w:t>
      </w:r>
      <w:proofErr w:type="gramEnd"/>
      <w:r>
        <w:t>.</w:t>
      </w:r>
    </w:p>
    <w:p w:rsidR="000325D9" w:rsidRDefault="000325D9" w:rsidP="000325D9">
      <w:pPr>
        <w:widowControl w:val="0"/>
        <w:autoSpaceDE w:val="0"/>
        <w:autoSpaceDN w:val="0"/>
        <w:adjustRightInd w:val="0"/>
        <w:ind w:firstLine="540"/>
        <w:jc w:val="both"/>
      </w:pPr>
      <w: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0325D9" w:rsidRDefault="000325D9" w:rsidP="000325D9">
      <w:pPr>
        <w:widowControl w:val="0"/>
        <w:autoSpaceDE w:val="0"/>
        <w:autoSpaceDN w:val="0"/>
        <w:adjustRightInd w:val="0"/>
        <w:ind w:firstLine="540"/>
        <w:jc w:val="both"/>
      </w:pPr>
      <w:r>
        <w:t>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 включая мелких, в радиусе 200 - 300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0325D9" w:rsidRDefault="000325D9" w:rsidP="000325D9">
      <w:pPr>
        <w:widowControl w:val="0"/>
        <w:autoSpaceDE w:val="0"/>
        <w:autoSpaceDN w:val="0"/>
        <w:adjustRightInd w:val="0"/>
        <w:ind w:firstLine="540"/>
        <w:jc w:val="both"/>
      </w:pPr>
      <w:r>
        <w:t xml:space="preserve">Значимость мелкооптового звена торговли определяется тем, что именно оно выступает </w:t>
      </w:r>
      <w:proofErr w:type="gramStart"/>
      <w:r>
        <w:t>партнером</w:t>
      </w:r>
      <w:proofErr w:type="gramEnd"/>
      <w:r>
        <w:t xml:space="preserve"> прежде всего для малого и среднего розничного торгового бизнеса.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16" w:name="Par170"/>
      <w:bookmarkEnd w:id="16"/>
      <w:r>
        <w:t>3.6. Развитие современных сетевых торговых форматов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0325D9" w:rsidRDefault="000325D9" w:rsidP="000325D9">
      <w:pPr>
        <w:widowControl w:val="0"/>
        <w:autoSpaceDE w:val="0"/>
        <w:autoSpaceDN w:val="0"/>
        <w:adjustRightInd w:val="0"/>
        <w:ind w:firstLine="540"/>
        <w:jc w:val="both"/>
      </w:pPr>
      <w: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0325D9" w:rsidRDefault="000325D9" w:rsidP="000325D9">
      <w:pPr>
        <w:widowControl w:val="0"/>
        <w:autoSpaceDE w:val="0"/>
        <w:autoSpaceDN w:val="0"/>
        <w:adjustRightInd w:val="0"/>
        <w:ind w:firstLine="540"/>
        <w:jc w:val="both"/>
      </w:pPr>
      <w: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0325D9" w:rsidRDefault="000325D9" w:rsidP="000325D9">
      <w:pPr>
        <w:widowControl w:val="0"/>
        <w:autoSpaceDE w:val="0"/>
        <w:autoSpaceDN w:val="0"/>
        <w:adjustRightInd w:val="0"/>
        <w:ind w:firstLine="540"/>
        <w:jc w:val="both"/>
      </w:pPr>
      <w: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товаропроизводителей, каким малые торговые форматы являются для мелких и средних товаропроизводителей.</w:t>
      </w:r>
    </w:p>
    <w:p w:rsidR="000325D9" w:rsidRDefault="000325D9" w:rsidP="000325D9">
      <w:pPr>
        <w:widowControl w:val="0"/>
        <w:autoSpaceDE w:val="0"/>
        <w:autoSpaceDN w:val="0"/>
        <w:adjustRightInd w:val="0"/>
        <w:ind w:firstLine="540"/>
        <w:jc w:val="both"/>
      </w:pPr>
      <w:r>
        <w:t>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логистической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17" w:name="Par178"/>
      <w:bookmarkEnd w:id="17"/>
      <w:r>
        <w:t>3.7. Совершенствование нормативов обеспеченности населения площадью торговых объектов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18" w:name="Par180"/>
      <w:bookmarkEnd w:id="18"/>
      <w:r>
        <w:t>3.7.1. Введение дифференцированных по форматам нормативов минимальной обеспеченности населения площадью торговых объектов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0325D9" w:rsidRDefault="000325D9" w:rsidP="000325D9">
      <w:pPr>
        <w:widowControl w:val="0"/>
        <w:autoSpaceDE w:val="0"/>
        <w:autoSpaceDN w:val="0"/>
        <w:adjustRightInd w:val="0"/>
        <w:ind w:firstLine="540"/>
        <w:jc w:val="both"/>
      </w:pPr>
      <w:r>
        <w:t xml:space="preserve">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w:t>
      </w:r>
      <w:proofErr w:type="gramStart"/>
      <w:r>
        <w:t>есть</w:t>
      </w:r>
      <w:proofErr w:type="gramEnd"/>
      <w:r>
        <w:t xml:space="preserve"> открыв один крупный торговый центр и ни одного малоформатного магазина можно достичь заданного норматива.</w:t>
      </w:r>
    </w:p>
    <w:p w:rsidR="000325D9" w:rsidRDefault="000325D9" w:rsidP="000325D9">
      <w:pPr>
        <w:widowControl w:val="0"/>
        <w:autoSpaceDE w:val="0"/>
        <w:autoSpaceDN w:val="0"/>
        <w:adjustRightInd w:val="0"/>
        <w:ind w:firstLine="540"/>
        <w:jc w:val="both"/>
      </w:pPr>
      <w:r>
        <w:t>В связи с этим необходимо ввести дифференцированный подход, предусматривающий, помимо общего, дополнительные виды нормативов:</w:t>
      </w:r>
    </w:p>
    <w:p w:rsidR="000325D9" w:rsidRDefault="000325D9" w:rsidP="000325D9">
      <w:pPr>
        <w:widowControl w:val="0"/>
        <w:autoSpaceDE w:val="0"/>
        <w:autoSpaceDN w:val="0"/>
        <w:adjustRightInd w:val="0"/>
        <w:ind w:firstLine="540"/>
        <w:jc w:val="both"/>
      </w:pPr>
      <w:r>
        <w:t>- нормативы для продовольственных торговых объектов местного значения в зависимости от масштаба населенного пункта;</w:t>
      </w:r>
    </w:p>
    <w:p w:rsidR="000325D9" w:rsidRDefault="000325D9" w:rsidP="000325D9">
      <w:pPr>
        <w:widowControl w:val="0"/>
        <w:autoSpaceDE w:val="0"/>
        <w:autoSpaceDN w:val="0"/>
        <w:adjustRightInd w:val="0"/>
        <w:ind w:firstLine="540"/>
        <w:jc w:val="both"/>
      </w:pPr>
      <w:r>
        <w:t>- нормативы обеспеченности рынками и ярмарками.</w:t>
      </w:r>
    </w:p>
    <w:p w:rsidR="000325D9" w:rsidRDefault="000325D9" w:rsidP="000325D9">
      <w:pPr>
        <w:widowControl w:val="0"/>
        <w:autoSpaceDE w:val="0"/>
        <w:autoSpaceDN w:val="0"/>
        <w:adjustRightInd w:val="0"/>
        <w:ind w:firstLine="540"/>
        <w:jc w:val="both"/>
      </w:pPr>
      <w:r>
        <w:t xml:space="preserve">Система нормативов и индикативных показателей должна применяться региональными и местными властями в целях оптимизации долгосрочного планирования </w:t>
      </w:r>
      <w:r>
        <w:lastRenderedPageBreak/>
        <w:t>развития соответствующих территорий и населенных пунктов.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19" w:name="Par189"/>
      <w:bookmarkEnd w:id="19"/>
      <w:r>
        <w:t>3.7.2. Проработка вопроса согласования местными властями строительства крупных торговых объектов</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 xml:space="preserve">В целях оптимального размещения крупных торговых объектов, магазинов шаговой доступности, супермаркетов и </w:t>
      </w:r>
      <w:proofErr w:type="spellStart"/>
      <w:r>
        <w:t>минимаркетов</w:t>
      </w:r>
      <w:proofErr w:type="spellEnd"/>
      <w:r>
        <w:t xml:space="preserve">, объектов мелкорозничной торговли, оптовых и розничных рынков, построения </w:t>
      </w:r>
      <w:proofErr w:type="spellStart"/>
      <w:r>
        <w:t>многоформатной</w:t>
      </w:r>
      <w:proofErr w:type="spellEnd"/>
      <w:r>
        <w:t xml:space="preserve">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roofErr w:type="gramEnd"/>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20" w:name="Par193"/>
      <w:bookmarkEnd w:id="20"/>
      <w:r>
        <w:t>3.8. Создание системы адресной продовольственной помощи малоимущим гражданам</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w:t>
      </w:r>
      <w:proofErr w:type="spellStart"/>
      <w:r>
        <w:t>food</w:t>
      </w:r>
      <w:proofErr w:type="spellEnd"/>
      <w:r>
        <w:t xml:space="preserve"> </w:t>
      </w:r>
      <w:proofErr w:type="spellStart"/>
      <w:r>
        <w:t>stamps</w:t>
      </w:r>
      <w:proofErr w:type="spellEnd"/>
      <w:r>
        <w:t>).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0325D9" w:rsidRDefault="000325D9" w:rsidP="000325D9">
      <w:pPr>
        <w:widowControl w:val="0"/>
        <w:autoSpaceDE w:val="0"/>
        <w:autoSpaceDN w:val="0"/>
        <w:adjustRightInd w:val="0"/>
        <w:ind w:firstLine="540"/>
        <w:jc w:val="both"/>
      </w:pPr>
      <w:r>
        <w:t xml:space="preserve">Создание указанной системы соотносится с основными направлениями </w:t>
      </w:r>
      <w:hyperlink r:id="rId10" w:history="1">
        <w:r>
          <w:rPr>
            <w:rStyle w:val="a3"/>
            <w:color w:val="0000FF"/>
            <w:u w:val="none"/>
          </w:rPr>
          <w:t>Концепции</w:t>
        </w:r>
      </w:hyperlink>
      <w:r>
        <w:t xml:space="preserve">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и может быть проработано в рамках мероприятий, предусмотренных </w:t>
      </w:r>
      <w:hyperlink r:id="rId11" w:history="1">
        <w:r>
          <w:rPr>
            <w:rStyle w:val="a3"/>
            <w:color w:val="0000FF"/>
            <w:u w:val="none"/>
          </w:rPr>
          <w:t>распоряжением</w:t>
        </w:r>
      </w:hyperlink>
      <w:r>
        <w:t xml:space="preserve"> Правительства Российской Федерации от 11 октября 2014 г. N 2028-р.</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21" w:name="Par198"/>
      <w:bookmarkEnd w:id="21"/>
      <w: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22" w:name="Par200"/>
      <w:bookmarkEnd w:id="22"/>
      <w: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 xml:space="preserve">Для оценки эффективности исполнения Стратегии, мониторинга состояния предпринимательской активности, необходимо ввести систему KPI для субъектов Российской Федерации и муниципальных образований, сообщающуюся с целевыми индикаторами Стратегии и отражающую движение к построению </w:t>
      </w:r>
      <w:proofErr w:type="spellStart"/>
      <w:r>
        <w:t>многоформатной</w:t>
      </w:r>
      <w:proofErr w:type="spellEnd"/>
      <w:r>
        <w:t xml:space="preserve"> торговой инфраструктуры и повышению предпринимательской активности в розничной и оптовой торговле.</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23" w:name="Par204"/>
      <w:bookmarkEnd w:id="23"/>
      <w:r>
        <w:t>3.9.2. Дифференциация территорий по значимости розничных рынков сбыта для экономики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0325D9" w:rsidRDefault="000325D9" w:rsidP="000325D9">
      <w:pPr>
        <w:widowControl w:val="0"/>
        <w:autoSpaceDE w:val="0"/>
        <w:autoSpaceDN w:val="0"/>
        <w:adjustRightInd w:val="0"/>
        <w:ind w:firstLine="540"/>
        <w:jc w:val="both"/>
      </w:pPr>
      <w:r>
        <w:t>- розничные рынки сбыта федерального значения:</w:t>
      </w:r>
    </w:p>
    <w:p w:rsidR="000325D9" w:rsidRDefault="000325D9" w:rsidP="000325D9">
      <w:pPr>
        <w:widowControl w:val="0"/>
        <w:autoSpaceDE w:val="0"/>
        <w:autoSpaceDN w:val="0"/>
        <w:adjustRightInd w:val="0"/>
        <w:ind w:firstLine="540"/>
        <w:jc w:val="both"/>
      </w:pPr>
      <w:r>
        <w:t>города Москва, Санкт-Петербург, Севастополь, города-</w:t>
      </w:r>
      <w:proofErr w:type="spellStart"/>
      <w:r>
        <w:t>миллионники</w:t>
      </w:r>
      <w:proofErr w:type="spellEnd"/>
      <w:r>
        <w:t xml:space="preserve"> и их агломерации. Эти территории являются крупнейшими и растущими рынками сбыта и </w:t>
      </w:r>
      <w:r>
        <w:lastRenderedPageBreak/>
        <w:t>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0325D9" w:rsidRDefault="000325D9" w:rsidP="000325D9">
      <w:pPr>
        <w:widowControl w:val="0"/>
        <w:autoSpaceDE w:val="0"/>
        <w:autoSpaceDN w:val="0"/>
        <w:adjustRightInd w:val="0"/>
        <w:ind w:firstLine="540"/>
        <w:jc w:val="both"/>
      </w:pPr>
      <w:r>
        <w:t xml:space="preserve">- </w:t>
      </w:r>
      <w:proofErr w:type="gramStart"/>
      <w:r>
        <w:t>р</w:t>
      </w:r>
      <w:proofErr w:type="gramEnd"/>
      <w:r>
        <w:t>озничные рынки сбыта регионального и местного значения:</w:t>
      </w:r>
    </w:p>
    <w:p w:rsidR="000325D9" w:rsidRDefault="000325D9" w:rsidP="000325D9">
      <w:pPr>
        <w:widowControl w:val="0"/>
        <w:autoSpaceDE w:val="0"/>
        <w:autoSpaceDN w:val="0"/>
        <w:adjustRightInd w:val="0"/>
        <w:ind w:firstLine="540"/>
        <w:jc w:val="both"/>
      </w:pPr>
      <w: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0325D9" w:rsidRDefault="000325D9" w:rsidP="000325D9">
      <w:pPr>
        <w:widowControl w:val="0"/>
        <w:autoSpaceDE w:val="0"/>
        <w:autoSpaceDN w:val="0"/>
        <w:adjustRightInd w:val="0"/>
        <w:ind w:firstLine="540"/>
        <w:jc w:val="both"/>
      </w:pPr>
      <w:r>
        <w:t>города с численностью менее 100 тыс. жителей (значительные местные рынки);</w:t>
      </w:r>
    </w:p>
    <w:p w:rsidR="000325D9" w:rsidRDefault="000325D9" w:rsidP="000325D9">
      <w:pPr>
        <w:widowControl w:val="0"/>
        <w:autoSpaceDE w:val="0"/>
        <w:autoSpaceDN w:val="0"/>
        <w:adjustRightInd w:val="0"/>
        <w:ind w:firstLine="540"/>
        <w:jc w:val="both"/>
      </w:pPr>
      <w: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0325D9" w:rsidRDefault="000325D9" w:rsidP="000325D9">
      <w:pPr>
        <w:widowControl w:val="0"/>
        <w:autoSpaceDE w:val="0"/>
        <w:autoSpaceDN w:val="0"/>
        <w:adjustRightInd w:val="0"/>
        <w:ind w:firstLine="540"/>
        <w:jc w:val="both"/>
      </w:pPr>
      <w:r>
        <w:t>небольшие поселения и территории без поселений.</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24" w:name="Par215"/>
      <w:bookmarkEnd w:id="24"/>
      <w:r>
        <w:t>3.9.3. Актуализация региональных программ содействия развитию торговли в субъектах Российской Федерации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roofErr w:type="gramEnd"/>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3"/>
      </w:pPr>
      <w:bookmarkStart w:id="25" w:name="Par219"/>
      <w:bookmarkEnd w:id="25"/>
      <w:r>
        <w:t>3.9.4. Методическое и консультационное обеспечение работы в субъектах Российской Федерации по реализации Стратегии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spellStart"/>
      <w:r>
        <w:t>Минпромторг</w:t>
      </w:r>
      <w:proofErr w:type="spellEnd"/>
      <w:r>
        <w:t xml:space="preserve"> России проводит методическое и консультационное обеспечение </w:t>
      </w:r>
      <w:proofErr w:type="gramStart"/>
      <w:r>
        <w:t>работы органов государственной власти субъектов Российской Федерации</w:t>
      </w:r>
      <w:proofErr w:type="gramEnd"/>
      <w:r>
        <w:t xml:space="preserve"> по выполнению мероприятий Стратегии и достижению KPI, а также единообразному пониманию подходов по развитию торговли.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26" w:name="Par223"/>
      <w:bookmarkEnd w:id="26"/>
      <w:r>
        <w:t>3.10. Налоговая нагрузка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27" w:name="Par227"/>
      <w:bookmarkEnd w:id="27"/>
      <w:r>
        <w:t>3.11. Повышение привлекательности осуществления торговой деятельности в малочисленных, труднодоступных и отдаленных населенных пунктах</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w:t>
      </w:r>
      <w:proofErr w:type="gramEnd"/>
      <w:r>
        <w:t xml:space="preserve"> </w:t>
      </w:r>
      <w:r>
        <w:lastRenderedPageBreak/>
        <w:t>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0325D9" w:rsidRDefault="000325D9" w:rsidP="000325D9">
      <w:pPr>
        <w:widowControl w:val="0"/>
        <w:autoSpaceDE w:val="0"/>
        <w:autoSpaceDN w:val="0"/>
        <w:adjustRightInd w:val="0"/>
        <w:ind w:firstLine="540"/>
        <w:jc w:val="both"/>
      </w:pPr>
      <w: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0325D9" w:rsidRDefault="000325D9" w:rsidP="000325D9">
      <w:pPr>
        <w:widowControl w:val="0"/>
        <w:autoSpaceDE w:val="0"/>
        <w:autoSpaceDN w:val="0"/>
        <w:adjustRightInd w:val="0"/>
        <w:ind w:firstLine="540"/>
        <w:jc w:val="both"/>
      </w:pPr>
      <w:r>
        <w:t>Вместе с тем, участниками таких программ поддержки являются в основном малые предприятия и индивидуальные предприниматели, для которых сложность 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0325D9" w:rsidRDefault="000325D9" w:rsidP="000325D9">
      <w:pPr>
        <w:widowControl w:val="0"/>
        <w:autoSpaceDE w:val="0"/>
        <w:autoSpaceDN w:val="0"/>
        <w:adjustRightInd w:val="0"/>
        <w:ind w:firstLine="540"/>
        <w:jc w:val="both"/>
      </w:pPr>
      <w: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0325D9" w:rsidRDefault="000325D9" w:rsidP="000325D9">
      <w:pPr>
        <w:widowControl w:val="0"/>
        <w:autoSpaceDE w:val="0"/>
        <w:autoSpaceDN w:val="0"/>
        <w:adjustRightInd w:val="0"/>
        <w:ind w:firstLine="540"/>
        <w:jc w:val="both"/>
      </w:pPr>
      <w: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0325D9" w:rsidRDefault="000325D9" w:rsidP="000325D9">
      <w:pPr>
        <w:widowControl w:val="0"/>
        <w:autoSpaceDE w:val="0"/>
        <w:autoSpaceDN w:val="0"/>
        <w:adjustRightInd w:val="0"/>
        <w:ind w:firstLine="540"/>
        <w:jc w:val="both"/>
      </w:pPr>
      <w: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28" w:name="Par236"/>
      <w:bookmarkEnd w:id="28"/>
      <w:r>
        <w:t>3.12. Улучшение имиджа торговой отрасли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0325D9" w:rsidRDefault="000325D9" w:rsidP="000325D9">
      <w:pPr>
        <w:widowControl w:val="0"/>
        <w:autoSpaceDE w:val="0"/>
        <w:autoSpaceDN w:val="0"/>
        <w:adjustRightInd w:val="0"/>
        <w:ind w:firstLine="540"/>
        <w:jc w:val="both"/>
      </w:pPr>
      <w: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2"/>
      </w:pPr>
      <w:bookmarkStart w:id="29" w:name="Par241"/>
      <w:bookmarkEnd w:id="29"/>
      <w:r>
        <w:t>3.13. Повышение эффективности и сбалансированности регулирования отношений в области торговой деятельности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Для решения задачи по повышению эффективности государственного регулирования отношений в области торговой деятельности необходимы:</w:t>
      </w:r>
    </w:p>
    <w:p w:rsidR="000325D9" w:rsidRDefault="000325D9" w:rsidP="000325D9">
      <w:pPr>
        <w:widowControl w:val="0"/>
        <w:autoSpaceDE w:val="0"/>
        <w:autoSpaceDN w:val="0"/>
        <w:adjustRightInd w:val="0"/>
        <w:ind w:firstLine="540"/>
        <w:jc w:val="both"/>
      </w:pPr>
      <w:r>
        <w:t>- систематизация нормативных правовых актов, регулирующих отношения в области торговой деятельности:</w:t>
      </w:r>
    </w:p>
    <w:p w:rsidR="000325D9" w:rsidRDefault="000325D9" w:rsidP="000325D9">
      <w:pPr>
        <w:widowControl w:val="0"/>
        <w:autoSpaceDE w:val="0"/>
        <w:autoSpaceDN w:val="0"/>
        <w:adjustRightInd w:val="0"/>
        <w:ind w:firstLine="540"/>
        <w:jc w:val="both"/>
      </w:pPr>
      <w:r>
        <w:t xml:space="preserve">а) проведение инвентаризации нормативных правовых актов, определение актуальности их норм и положений (экономическая, юридическая и социальная востребованность), оценка соответствия источникам права высшего иерархического </w:t>
      </w:r>
      <w:r>
        <w:lastRenderedPageBreak/>
        <w:t>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0325D9" w:rsidRDefault="000325D9" w:rsidP="000325D9">
      <w:pPr>
        <w:widowControl w:val="0"/>
        <w:autoSpaceDE w:val="0"/>
        <w:autoSpaceDN w:val="0"/>
        <w:adjustRightInd w:val="0"/>
        <w:ind w:firstLine="540"/>
        <w:jc w:val="both"/>
      </w:pPr>
      <w:r>
        <w:t xml:space="preserve">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w:t>
      </w:r>
      <w:proofErr w:type="gramStart"/>
      <w:r>
        <w:t>утратившими</w:t>
      </w:r>
      <w:proofErr w:type="gramEnd"/>
      <w:r>
        <w:t xml:space="preserve">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0325D9" w:rsidRDefault="000325D9" w:rsidP="000325D9">
      <w:pPr>
        <w:widowControl w:val="0"/>
        <w:autoSpaceDE w:val="0"/>
        <w:autoSpaceDN w:val="0"/>
        <w:adjustRightInd w:val="0"/>
        <w:ind w:firstLine="540"/>
        <w:jc w:val="both"/>
      </w:pPr>
      <w:r>
        <w:t>- координация процесса формирования (актуализации) нормативных правовых актов:</w:t>
      </w:r>
    </w:p>
    <w:p w:rsidR="000325D9" w:rsidRDefault="000325D9" w:rsidP="000325D9">
      <w:pPr>
        <w:widowControl w:val="0"/>
        <w:autoSpaceDE w:val="0"/>
        <w:autoSpaceDN w:val="0"/>
        <w:adjustRightInd w:val="0"/>
        <w:ind w:firstLine="540"/>
        <w:jc w:val="both"/>
      </w:pPr>
      <w:r>
        <w:t xml:space="preserve">а) внесение соответствующих изменений в нормативные правовые акты, регулирующие торговую деятельность. </w:t>
      </w:r>
      <w:proofErr w:type="gramStart"/>
      <w:r>
        <w:t>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roofErr w:type="gramEnd"/>
    </w:p>
    <w:p w:rsidR="000325D9" w:rsidRDefault="000325D9" w:rsidP="000325D9">
      <w:pPr>
        <w:widowControl w:val="0"/>
        <w:autoSpaceDE w:val="0"/>
        <w:autoSpaceDN w:val="0"/>
        <w:adjustRightInd w:val="0"/>
        <w:ind w:firstLine="540"/>
        <w:jc w:val="both"/>
      </w:pPr>
      <w:r>
        <w:t xml:space="preserve">б) непосредственно участие </w:t>
      </w:r>
      <w:proofErr w:type="spellStart"/>
      <w:r>
        <w:t>Минпромторга</w:t>
      </w:r>
      <w:proofErr w:type="spellEnd"/>
      <w: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1"/>
      </w:pPr>
      <w:bookmarkStart w:id="30" w:name="Par251"/>
      <w:bookmarkEnd w:id="30"/>
      <w:r>
        <w:t>4. Модернизация системы информационного обеспечения в области торговой деятельности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proofErr w:type="gramStart"/>
      <w:r>
        <w:t xml:space="preserve">Созданная в соответствии с </w:t>
      </w:r>
      <w:hyperlink r:id="rId12" w:history="1">
        <w:r>
          <w:rPr>
            <w:rStyle w:val="a3"/>
            <w:color w:val="0000FF"/>
            <w:u w:val="none"/>
          </w:rPr>
          <w:t>частью 1 статьи 20</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w:t>
      </w:r>
      <w:hyperlink r:id="rId13" w:history="1">
        <w:r>
          <w:rPr>
            <w:rStyle w:val="a3"/>
            <w:color w:val="0000FF"/>
            <w:u w:val="none"/>
          </w:rPr>
          <w:t>постановление</w:t>
        </w:r>
      </w:hyperlink>
      <w:r>
        <w:t xml:space="preserve"> Правительства Российской Федерации от</w:t>
      </w:r>
      <w:proofErr w:type="gramEnd"/>
      <w:r>
        <w:t xml:space="preserve"> </w:t>
      </w:r>
      <w:proofErr w:type="gramStart"/>
      <w:r>
        <w:t>11 ноября 2010 г.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proofErr w:type="gramEnd"/>
      <w:r>
        <w:t xml:space="preserve"> </w:t>
      </w:r>
      <w:proofErr w:type="gramStart"/>
      <w:r>
        <w:t>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roofErr w:type="gramEnd"/>
    </w:p>
    <w:p w:rsidR="000325D9" w:rsidRDefault="000325D9" w:rsidP="000325D9">
      <w:pPr>
        <w:widowControl w:val="0"/>
        <w:autoSpaceDE w:val="0"/>
        <w:autoSpaceDN w:val="0"/>
        <w:adjustRightInd w:val="0"/>
        <w:ind w:firstLine="540"/>
        <w:jc w:val="both"/>
      </w:pPr>
      <w:proofErr w:type="gramStart"/>
      <w:r>
        <w:t>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w:t>
      </w:r>
      <w:proofErr w:type="gramEnd"/>
      <w:r>
        <w:t xml:space="preserve"> области торговой деятельности, об издании муниципальных правовых 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0325D9" w:rsidRDefault="000325D9" w:rsidP="000325D9">
      <w:pPr>
        <w:widowControl w:val="0"/>
        <w:autoSpaceDE w:val="0"/>
        <w:autoSpaceDN w:val="0"/>
        <w:adjustRightInd w:val="0"/>
        <w:ind w:firstLine="540"/>
        <w:jc w:val="both"/>
      </w:pPr>
      <w:r>
        <w:t xml:space="preserve">Указанные компоненты не связаны между собой, а сведений, размещенных в </w:t>
      </w:r>
      <w:r>
        <w:lastRenderedPageBreak/>
        <w:t>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0325D9" w:rsidRDefault="000325D9" w:rsidP="000325D9">
      <w:pPr>
        <w:widowControl w:val="0"/>
        <w:autoSpaceDE w:val="0"/>
        <w:autoSpaceDN w:val="0"/>
        <w:adjustRightInd w:val="0"/>
        <w:ind w:firstLine="540"/>
        <w:jc w:val="both"/>
      </w:pPr>
      <w:r>
        <w:t xml:space="preserve">Возложенная </w:t>
      </w:r>
      <w:hyperlink r:id="rId14" w:history="1">
        <w:r>
          <w:rPr>
            <w:rStyle w:val="a3"/>
            <w:color w:val="0000FF"/>
            <w:u w:val="none"/>
          </w:rPr>
          <w:t>Законом</w:t>
        </w:r>
      </w:hyperlink>
      <w:r>
        <w:t xml:space="preserve">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0325D9" w:rsidRDefault="000325D9" w:rsidP="000325D9">
      <w:pPr>
        <w:widowControl w:val="0"/>
        <w:autoSpaceDE w:val="0"/>
        <w:autoSpaceDN w:val="0"/>
        <w:adjustRightInd w:val="0"/>
        <w:ind w:firstLine="540"/>
        <w:jc w:val="both"/>
      </w:pPr>
      <w:r>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0325D9" w:rsidRDefault="000325D9" w:rsidP="000325D9">
      <w:pPr>
        <w:widowControl w:val="0"/>
        <w:autoSpaceDE w:val="0"/>
        <w:autoSpaceDN w:val="0"/>
        <w:adjustRightInd w:val="0"/>
        <w:ind w:firstLine="540"/>
        <w:jc w:val="both"/>
      </w:pPr>
      <w: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outlineLvl w:val="1"/>
      </w:pPr>
      <w:bookmarkStart w:id="31" w:name="Par260"/>
      <w:bookmarkEnd w:id="31"/>
      <w:r>
        <w:t>5. Механизм мониторинга реализации Стратегии</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ind w:firstLine="540"/>
        <w:jc w:val="both"/>
      </w:pPr>
      <w:r>
        <w:t xml:space="preserve">Для обеспечения эффективной реализации настоящей Стратегии </w:t>
      </w:r>
      <w:proofErr w:type="spellStart"/>
      <w:r>
        <w:t>Минпромторгом</w:t>
      </w:r>
      <w:proofErr w:type="spellEnd"/>
      <w:r>
        <w:t xml:space="preserve"> России ежегодно проводится мониторинг выполнения мероприятий, предусмотренных Стратегией в соответствии с Планом мероприятий Стратегии (</w:t>
      </w:r>
      <w:hyperlink r:id="rId15" w:anchor="Par355" w:history="1">
        <w:r>
          <w:rPr>
            <w:rStyle w:val="a3"/>
            <w:color w:val="0000FF"/>
            <w:u w:val="none"/>
          </w:rPr>
          <w:t>Приложение 2</w:t>
        </w:r>
      </w:hyperlink>
      <w:r>
        <w:t xml:space="preserve"> к Стратегии), и достижения целевых индикаторов (показателей) Стратегии (</w:t>
      </w:r>
      <w:hyperlink r:id="rId16" w:anchor="Par280" w:history="1">
        <w:r>
          <w:rPr>
            <w:rStyle w:val="a3"/>
            <w:color w:val="0000FF"/>
            <w:u w:val="none"/>
          </w:rPr>
          <w:t>Приложение 1</w:t>
        </w:r>
      </w:hyperlink>
      <w:r>
        <w:t xml:space="preserve"> к Стратегии).</w:t>
      </w:r>
    </w:p>
    <w:p w:rsidR="000325D9" w:rsidRDefault="000325D9" w:rsidP="000325D9">
      <w:pPr>
        <w:widowControl w:val="0"/>
        <w:autoSpaceDE w:val="0"/>
        <w:autoSpaceDN w:val="0"/>
        <w:adjustRightInd w:val="0"/>
        <w:ind w:firstLine="540"/>
        <w:jc w:val="both"/>
      </w:pPr>
      <w:proofErr w:type="gramStart"/>
      <w: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roofErr w:type="gramEnd"/>
    </w:p>
    <w:p w:rsidR="000325D9" w:rsidRDefault="000325D9" w:rsidP="000325D9">
      <w:pPr>
        <w:widowControl w:val="0"/>
        <w:autoSpaceDE w:val="0"/>
        <w:autoSpaceDN w:val="0"/>
        <w:adjustRightInd w:val="0"/>
        <w:ind w:firstLine="540"/>
        <w:jc w:val="both"/>
      </w:pPr>
      <w:r>
        <w:t xml:space="preserve">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t>Минпромторга</w:t>
      </w:r>
      <w:proofErr w:type="spellEnd"/>
      <w:r>
        <w:t xml:space="preserve"> России Правительству Российской Федерации, и ежегодные отчеты о реализации Стратегии, размещаемые на официальном сайте </w:t>
      </w:r>
      <w:proofErr w:type="spellStart"/>
      <w:r>
        <w:t>Минпромторга</w:t>
      </w:r>
      <w:proofErr w:type="spellEnd"/>
      <w:r>
        <w:t xml:space="preserve"> России в сети Интернет.</w:t>
      </w:r>
    </w:p>
    <w:p w:rsidR="000325D9" w:rsidRDefault="000325D9" w:rsidP="000325D9">
      <w:pPr>
        <w:widowControl w:val="0"/>
        <w:autoSpaceDE w:val="0"/>
        <w:autoSpaceDN w:val="0"/>
        <w:adjustRightInd w:val="0"/>
        <w:ind w:firstLine="540"/>
        <w:jc w:val="both"/>
      </w:pPr>
      <w:r>
        <w:t xml:space="preserve">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w:t>
      </w:r>
      <w:proofErr w:type="spellStart"/>
      <w:r>
        <w:t>Минпромторга</w:t>
      </w:r>
      <w:proofErr w:type="spellEnd"/>
      <w:r>
        <w:t xml:space="preserve"> России в информационно-телекоммуникационной сети "Интернет".</w:t>
      </w:r>
    </w:p>
    <w:p w:rsidR="000325D9" w:rsidRDefault="000325D9" w:rsidP="000325D9">
      <w:pPr>
        <w:widowControl w:val="0"/>
        <w:autoSpaceDE w:val="0"/>
        <w:autoSpaceDN w:val="0"/>
        <w:adjustRightInd w:val="0"/>
        <w:ind w:firstLine="540"/>
        <w:jc w:val="both"/>
      </w:pPr>
      <w:r>
        <w:t xml:space="preserve">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w:t>
      </w:r>
      <w:r>
        <w:lastRenderedPageBreak/>
        <w:t>индикаторов Стратегии, а также, при необходимости, - путем изменения сроков, предусмотренных Планом мероприятий.</w:t>
      </w:r>
    </w:p>
    <w:p w:rsidR="000325D9" w:rsidRDefault="000325D9" w:rsidP="000325D9">
      <w:pPr>
        <w:widowControl w:val="0"/>
        <w:autoSpaceDE w:val="0"/>
        <w:autoSpaceDN w:val="0"/>
        <w:adjustRightInd w:val="0"/>
        <w:ind w:firstLine="540"/>
        <w:jc w:val="both"/>
      </w:pPr>
      <w:r>
        <w:t>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w:t>
      </w:r>
    </w:p>
    <w:p w:rsidR="000325D9" w:rsidRDefault="000325D9" w:rsidP="000325D9">
      <w:pPr>
        <w:widowControl w:val="0"/>
        <w:autoSpaceDE w:val="0"/>
        <w:autoSpaceDN w:val="0"/>
        <w:adjustRightInd w:val="0"/>
        <w:ind w:firstLine="540"/>
        <w:jc w:val="both"/>
      </w:pPr>
      <w:r>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right"/>
        <w:outlineLvl w:val="1"/>
      </w:pPr>
      <w:bookmarkStart w:id="32" w:name="Par274"/>
      <w:bookmarkEnd w:id="32"/>
      <w:r>
        <w:t>Приложение N 1</w:t>
      </w:r>
    </w:p>
    <w:p w:rsidR="000325D9" w:rsidRDefault="000325D9" w:rsidP="000325D9">
      <w:pPr>
        <w:widowControl w:val="0"/>
        <w:autoSpaceDE w:val="0"/>
        <w:autoSpaceDN w:val="0"/>
        <w:adjustRightInd w:val="0"/>
        <w:jc w:val="right"/>
      </w:pPr>
      <w:r>
        <w:t>к Стратегии развития торговли</w:t>
      </w:r>
    </w:p>
    <w:p w:rsidR="000325D9" w:rsidRDefault="000325D9" w:rsidP="000325D9">
      <w:pPr>
        <w:widowControl w:val="0"/>
        <w:autoSpaceDE w:val="0"/>
        <w:autoSpaceDN w:val="0"/>
        <w:adjustRightInd w:val="0"/>
        <w:jc w:val="right"/>
      </w:pPr>
      <w:r>
        <w:t>в Российской Федерации</w:t>
      </w:r>
    </w:p>
    <w:p w:rsidR="000325D9" w:rsidRDefault="000325D9" w:rsidP="000325D9">
      <w:pPr>
        <w:widowControl w:val="0"/>
        <w:autoSpaceDE w:val="0"/>
        <w:autoSpaceDN w:val="0"/>
        <w:adjustRightInd w:val="0"/>
        <w:jc w:val="right"/>
      </w:pPr>
      <w:r>
        <w:t>на 2015 - 2016 годы</w:t>
      </w:r>
    </w:p>
    <w:p w:rsidR="000325D9" w:rsidRDefault="000325D9" w:rsidP="000325D9">
      <w:pPr>
        <w:widowControl w:val="0"/>
        <w:autoSpaceDE w:val="0"/>
        <w:autoSpaceDN w:val="0"/>
        <w:adjustRightInd w:val="0"/>
        <w:jc w:val="right"/>
      </w:pPr>
      <w:r>
        <w:t>и период до 2020 года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center"/>
      </w:pPr>
      <w:bookmarkStart w:id="33" w:name="Par280"/>
      <w:bookmarkEnd w:id="33"/>
      <w:r>
        <w:t>ЦЕЛЕВЫЕ ИНДИКАТОРЫ СТРАТЕГИИ</w:t>
      </w:r>
    </w:p>
    <w:p w:rsidR="000325D9" w:rsidRDefault="000325D9" w:rsidP="000325D9">
      <w:pPr>
        <w:widowControl w:val="0"/>
        <w:autoSpaceDE w:val="0"/>
        <w:autoSpaceDN w:val="0"/>
        <w:adjustRightInd w:val="0"/>
        <w:jc w:val="both"/>
      </w:pPr>
      <w:bookmarkStart w:id="34" w:name="_GoBack"/>
      <w:bookmarkEnd w:id="34"/>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978"/>
        <w:gridCol w:w="986"/>
        <w:gridCol w:w="907"/>
        <w:gridCol w:w="907"/>
        <w:gridCol w:w="907"/>
        <w:gridCol w:w="907"/>
        <w:gridCol w:w="964"/>
      </w:tblGrid>
      <w:tr w:rsidR="000325D9" w:rsidTr="000325D9">
        <w:tc>
          <w:tcPr>
            <w:tcW w:w="3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Целевой индикатор (розничная торговля)</w:t>
            </w:r>
          </w:p>
        </w:tc>
        <w:tc>
          <w:tcPr>
            <w:tcW w:w="55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Значения</w:t>
            </w:r>
          </w:p>
        </w:tc>
      </w:tr>
      <w:tr w:rsidR="000325D9" w:rsidTr="000325D9">
        <w:tc>
          <w:tcPr>
            <w:tcW w:w="3978" w:type="dxa"/>
            <w:vMerge/>
            <w:tcBorders>
              <w:top w:val="single" w:sz="4" w:space="0" w:color="auto"/>
              <w:left w:val="single" w:sz="4" w:space="0" w:color="auto"/>
              <w:bottom w:val="single" w:sz="4" w:space="0" w:color="auto"/>
              <w:right w:val="single" w:sz="4" w:space="0" w:color="auto"/>
            </w:tcBorders>
            <w:vAlign w:val="center"/>
            <w:hideMark/>
          </w:tcPr>
          <w:p w:rsidR="000325D9" w:rsidRDefault="000325D9"/>
        </w:tc>
        <w:tc>
          <w:tcPr>
            <w:tcW w:w="18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Фактические</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Целевые</w:t>
            </w:r>
          </w:p>
        </w:tc>
      </w:tr>
      <w:tr w:rsidR="000325D9" w:rsidTr="000325D9">
        <w:tc>
          <w:tcPr>
            <w:tcW w:w="3978" w:type="dxa"/>
            <w:vMerge/>
            <w:tcBorders>
              <w:top w:val="single" w:sz="4" w:space="0" w:color="auto"/>
              <w:left w:val="single" w:sz="4" w:space="0" w:color="auto"/>
              <w:bottom w:val="single" w:sz="4" w:space="0" w:color="auto"/>
              <w:right w:val="single" w:sz="4" w:space="0" w:color="auto"/>
            </w:tcBorders>
            <w:vAlign w:val="center"/>
            <w:hideMark/>
          </w:tcPr>
          <w:p w:rsidR="000325D9" w:rsidRDefault="000325D9"/>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2013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2016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2018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2020 г.</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Количество хозяйствующих субъектов, фактически действующих в сфере розничной торговли,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25D9" w:rsidRDefault="000325D9">
            <w:pPr>
              <w:widowControl w:val="0"/>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25D9" w:rsidRDefault="000325D9">
            <w:pPr>
              <w:widowControl w:val="0"/>
              <w:autoSpaceDE w:val="0"/>
              <w:autoSpaceDN w:val="0"/>
              <w:adjustRightInd w:val="0"/>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25D9" w:rsidRDefault="000325D9">
            <w:pPr>
              <w:widowControl w:val="0"/>
              <w:autoSpaceDE w:val="0"/>
              <w:autoSpaceDN w:val="0"/>
              <w:adjustRightInd w:val="0"/>
            </w:pP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25D9" w:rsidRDefault="000325D9">
            <w:pPr>
              <w:widowControl w:val="0"/>
              <w:autoSpaceDE w:val="0"/>
              <w:autoSpaceDN w:val="0"/>
              <w:adjustRightInd w:val="0"/>
            </w:pP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ind w:left="283"/>
            </w:pPr>
            <w:r>
              <w:t>организаций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263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244</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250 - 280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300 - 330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ind w:left="283"/>
            </w:pPr>
            <w:r>
              <w:t>индивидуальных предпринимателей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1228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1150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1200 - 1300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1300 - 1400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Количество стационарных торговых объектов всех форматов,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697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712</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750 - 800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830 - 900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Обеспеченность населения площадью торговых объектов, дифференцированная по различным форматам, кв. м на 1000 человек</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600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643</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680 - 740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760 - 820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Количество нестационарных и мобильных торговых объектов,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191</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200 - 230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240 - 260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Количество мест на ярмарках,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396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520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600 - 700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800 - 1000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lastRenderedPageBreak/>
              <w:t xml:space="preserve">Количество мест на сельскохозяйственных (в </w:t>
            </w:r>
            <w:proofErr w:type="spellStart"/>
            <w:r>
              <w:t>т.ч</w:t>
            </w:r>
            <w:proofErr w:type="spellEnd"/>
            <w:r>
              <w:t>. кооперативных) и специализированных продовольственных рынках,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118</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120 - 140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150 - 200</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Доля </w:t>
            </w:r>
            <w:proofErr w:type="spellStart"/>
            <w:r>
              <w:t>интернет-торговли</w:t>
            </w:r>
            <w:proofErr w:type="spellEnd"/>
            <w:r>
              <w:t>, %</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н/д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1,5</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2,5 - 3,5</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4 - 6</w:t>
            </w:r>
          </w:p>
        </w:tc>
      </w:tr>
      <w:tr w:rsidR="000325D9" w:rsidTr="000325D9">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Динамика инвестиций в основной капитал в сфере розничной торговли на конец года, </w:t>
            </w:r>
            <w:proofErr w:type="gramStart"/>
            <w:r>
              <w:t>в</w:t>
            </w:r>
            <w:proofErr w:type="gramEnd"/>
            <w:r>
              <w:t xml:space="preserve"> % </w:t>
            </w:r>
            <w:proofErr w:type="gramStart"/>
            <w:r>
              <w:t>к</w:t>
            </w:r>
            <w:proofErr w:type="gramEnd"/>
            <w:r>
              <w:t xml:space="preserve"> предыдущему году</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149,9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110,7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&gt; 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&gt; 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&gt; 110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25D9" w:rsidRDefault="000325D9">
            <w:pPr>
              <w:widowControl w:val="0"/>
              <w:autoSpaceDE w:val="0"/>
              <w:autoSpaceDN w:val="0"/>
              <w:adjustRightInd w:val="0"/>
              <w:jc w:val="center"/>
            </w:pPr>
            <w:r>
              <w:t>&gt; 110</w:t>
            </w:r>
          </w:p>
        </w:tc>
      </w:tr>
    </w:tbl>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right"/>
        <w:outlineLvl w:val="1"/>
      </w:pPr>
      <w:bookmarkStart w:id="35" w:name="Par349"/>
      <w:bookmarkEnd w:id="35"/>
      <w:r>
        <w:t>Приложение N 2</w:t>
      </w:r>
    </w:p>
    <w:p w:rsidR="000325D9" w:rsidRDefault="000325D9" w:rsidP="000325D9">
      <w:pPr>
        <w:widowControl w:val="0"/>
        <w:autoSpaceDE w:val="0"/>
        <w:autoSpaceDN w:val="0"/>
        <w:adjustRightInd w:val="0"/>
        <w:jc w:val="right"/>
      </w:pPr>
      <w:r>
        <w:t>к Стратегии развития торговли</w:t>
      </w:r>
    </w:p>
    <w:p w:rsidR="000325D9" w:rsidRDefault="000325D9" w:rsidP="000325D9">
      <w:pPr>
        <w:widowControl w:val="0"/>
        <w:autoSpaceDE w:val="0"/>
        <w:autoSpaceDN w:val="0"/>
        <w:adjustRightInd w:val="0"/>
        <w:jc w:val="right"/>
      </w:pPr>
      <w:r>
        <w:t>в Российской Федерации</w:t>
      </w:r>
    </w:p>
    <w:p w:rsidR="000325D9" w:rsidRDefault="000325D9" w:rsidP="000325D9">
      <w:pPr>
        <w:widowControl w:val="0"/>
        <w:autoSpaceDE w:val="0"/>
        <w:autoSpaceDN w:val="0"/>
        <w:adjustRightInd w:val="0"/>
        <w:jc w:val="right"/>
      </w:pPr>
      <w:r>
        <w:t>на 2015 - 2016 годы</w:t>
      </w:r>
    </w:p>
    <w:p w:rsidR="000325D9" w:rsidRDefault="000325D9" w:rsidP="000325D9">
      <w:pPr>
        <w:widowControl w:val="0"/>
        <w:autoSpaceDE w:val="0"/>
        <w:autoSpaceDN w:val="0"/>
        <w:adjustRightInd w:val="0"/>
        <w:jc w:val="right"/>
      </w:pPr>
      <w:r>
        <w:t>и период до 2020 года</w:t>
      </w:r>
    </w:p>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center"/>
      </w:pPr>
      <w:bookmarkStart w:id="36" w:name="Par355"/>
      <w:bookmarkEnd w:id="36"/>
      <w:r>
        <w:t>ПЛАН</w:t>
      </w:r>
    </w:p>
    <w:p w:rsidR="000325D9" w:rsidRDefault="000325D9" w:rsidP="000325D9">
      <w:pPr>
        <w:widowControl w:val="0"/>
        <w:autoSpaceDE w:val="0"/>
        <w:autoSpaceDN w:val="0"/>
        <w:adjustRightInd w:val="0"/>
        <w:jc w:val="center"/>
      </w:pPr>
      <w:r>
        <w:t xml:space="preserve">МЕРОПРИЯТИЙ СТРАТЕГИИ РАЗВИТИЯ ТОРГОВЛИ </w:t>
      </w:r>
      <w:proofErr w:type="gramStart"/>
      <w:r>
        <w:t>В</w:t>
      </w:r>
      <w:proofErr w:type="gramEnd"/>
      <w:r>
        <w:t xml:space="preserve"> РОССИЙСКОЙ</w:t>
      </w:r>
    </w:p>
    <w:p w:rsidR="000325D9" w:rsidRDefault="000325D9" w:rsidP="000325D9">
      <w:pPr>
        <w:widowControl w:val="0"/>
        <w:autoSpaceDE w:val="0"/>
        <w:autoSpaceDN w:val="0"/>
        <w:adjustRightInd w:val="0"/>
        <w:jc w:val="center"/>
      </w:pPr>
      <w:r>
        <w:t>ФЕДЕРАЦИИ НА 2015 - 2016 ГОДЫ И ПЕРИОД ДО 2020 ГОДА</w:t>
      </w:r>
    </w:p>
    <w:p w:rsidR="000325D9" w:rsidRDefault="000325D9" w:rsidP="000325D9">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231"/>
        <w:gridCol w:w="2041"/>
        <w:gridCol w:w="1304"/>
        <w:gridCol w:w="3118"/>
      </w:tblGrid>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Мероприятие, реализуемое в рамках Стратегии развития торговли в Российской Федерации на 2015 - 2016 годы и период до 2020 года (далее - Стратегия)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Итоговый документ, ожидаемый результат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Срок реализации по годам, регулярность (для отдельных мероприятий)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Исполнитель</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2"/>
            </w:pPr>
            <w:bookmarkStart w:id="37" w:name="Par363"/>
            <w:bookmarkEnd w:id="37"/>
            <w:r>
              <w:t>I. ПЕРВООЧЕРЕДНЫЕ МЕРОПРИЯТИЯ (2014 - 2016 ГОДЫ)</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38" w:name="Par364"/>
            <w:bookmarkEnd w:id="38"/>
            <w:r>
              <w:t>Повышение эффективности и сбалансированности регулирования отношений в области торговой деятельности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proofErr w:type="gramStart"/>
            <w:r>
              <w:t xml:space="preserve">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w:t>
            </w:r>
            <w:r>
              <w:lastRenderedPageBreak/>
              <w:t>(далее - органы государственной власти субъектов Российской Федерации)</w:t>
            </w:r>
            <w:proofErr w:type="gramEnd"/>
          </w:p>
          <w:p w:rsidR="000325D9" w:rsidRDefault="000325D9">
            <w:pPr>
              <w:widowControl w:val="0"/>
              <w:autoSpaceDE w:val="0"/>
              <w:autoSpaceDN w:val="0"/>
              <w:adjustRightInd w:val="0"/>
            </w:pPr>
            <w:r>
              <w:t>Заинтересованные ассоциации (союзы), представляющие интересы хозяйствующих в сфере торговли субъектов (далее - заинтересованные ассоциации)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39" w:name="Par372"/>
            <w:bookmarkEnd w:id="39"/>
            <w:r>
              <w:lastRenderedPageBreak/>
              <w:t>Создание условий для развития инфраструктуры торговли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2. Разработка системы комплексной оценки эффективности торговой политики, реализуемой на территории субъекта РФ, муниципального образования (определение системы ключевых показателей эффективности, порядка мониторинга таких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4. Нормативное и методическое обеспечение проекта по созданию современных оптовых продовольственных рынков (оптово-логистических, оптово-распределительных терминалов или центров)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Минсельхоз России</w:t>
            </w:r>
          </w:p>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5. Анализ целесообразности и последствий введения администрирования размещения, строительства </w:t>
            </w:r>
            <w:r>
              <w:lastRenderedPageBreak/>
              <w:t>(реконструкции, начала эксплуатации) крупных торговых объектов и торговых сетей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lastRenderedPageBreak/>
              <w:t>Аналитические данные</w:t>
            </w:r>
          </w:p>
          <w:p w:rsidR="000325D9" w:rsidRDefault="000325D9">
            <w:pPr>
              <w:widowControl w:val="0"/>
              <w:autoSpaceDE w:val="0"/>
              <w:autoSpaceDN w:val="0"/>
              <w:adjustRightInd w:val="0"/>
            </w:pPr>
            <w:r>
              <w:t xml:space="preserve">Проекты нормативных </w:t>
            </w:r>
            <w:r>
              <w:lastRenderedPageBreak/>
              <w:t>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lastRenderedPageBreak/>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ФАС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r>
              <w:t xml:space="preserve">Органы государственной </w:t>
            </w:r>
            <w:r>
              <w:lastRenderedPageBreak/>
              <w:t>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40" w:name="Par400"/>
            <w:bookmarkEnd w:id="40"/>
            <w:r>
              <w:lastRenderedPageBreak/>
              <w:t>Обеспечение условий для развития конкуренции в отрасли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6. Мониторинг практики применения Федерального </w:t>
            </w:r>
            <w:hyperlink r:id="rId17" w:history="1">
              <w:r>
                <w:rPr>
                  <w:rStyle w:val="a3"/>
                  <w:color w:val="0000FF"/>
                  <w:u w:val="none"/>
                </w:rPr>
                <w:t>закона</w:t>
              </w:r>
            </w:hyperlink>
            <w:r>
              <w:t xml:space="preserve"> от 28.12.2009 N 381-ФЗ "Об основах государственного регулирования торговой деятельности в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Аналитические данные</w:t>
            </w:r>
          </w:p>
          <w:p w:rsidR="000325D9" w:rsidRDefault="000325D9">
            <w:pPr>
              <w:widowControl w:val="0"/>
              <w:autoSpaceDE w:val="0"/>
              <w:autoSpaceDN w:val="0"/>
              <w:adjustRightInd w:val="0"/>
            </w:pPr>
            <w: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p w:rsidR="000325D9" w:rsidRDefault="000325D9">
            <w:pPr>
              <w:widowControl w:val="0"/>
              <w:autoSpaceDE w:val="0"/>
              <w:autoSpaceDN w:val="0"/>
              <w:adjustRightInd w:val="0"/>
              <w:jc w:val="center"/>
            </w:pPr>
            <w:r>
              <w:t>1 раз в год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ФАС России</w:t>
            </w:r>
          </w:p>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7. Анализ развития саморегулирования в отрасли и принятие мер по его стимулированию</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Аналитические данные</w:t>
            </w:r>
          </w:p>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ФАС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8. Разработка системы адресной продовольственной помощи </w:t>
            </w:r>
            <w:proofErr w:type="gramStart"/>
            <w:r>
              <w:t>нуждающимся</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Минсельхоз России</w:t>
            </w:r>
          </w:p>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Минтруд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9. Организация отраслевых торговых мероприятий, проводимых или курируемых </w:t>
            </w:r>
            <w:proofErr w:type="spellStart"/>
            <w:r>
              <w:t>Минпромторгом</w:t>
            </w:r>
            <w:proofErr w:type="spellEnd"/>
            <w:r>
              <w:t xml:space="preserve"> России (ярмарок, выставок-продаж, форумов, круглых столов и иных мероприятий)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Отчеты о мероприятиях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10. Выработка мероприятий по развитию и поддержке специфических узкоспециализированных сегментов розницы, имеющих особое социальное значение (розничное распространение периодических печатных средств массовой информации, народных и художественных промыслов, изделий ремесленничества, сельскохозяйственной продукции и свежих </w:t>
            </w:r>
            <w:r>
              <w:lastRenderedPageBreak/>
              <w:t>скоропортящихся продуктов)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lastRenderedPageBreak/>
              <w:t>Проекты нормативных правовых актов</w:t>
            </w:r>
          </w:p>
          <w:p w:rsidR="000325D9" w:rsidRDefault="000325D9">
            <w:pPr>
              <w:widowControl w:val="0"/>
              <w:autoSpaceDE w:val="0"/>
              <w:autoSpaceDN w:val="0"/>
              <w:adjustRightInd w:val="0"/>
            </w:pPr>
            <w:r>
              <w:t>Методические рекомендации</w:t>
            </w:r>
          </w:p>
          <w:p w:rsidR="000325D9" w:rsidRDefault="000325D9">
            <w:pPr>
              <w:widowControl w:val="0"/>
              <w:autoSpaceDE w:val="0"/>
              <w:autoSpaceDN w:val="0"/>
              <w:adjustRightInd w:val="0"/>
            </w:pPr>
            <w: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41" w:name="Par440"/>
            <w:bookmarkEnd w:id="41"/>
            <w:r>
              <w:lastRenderedPageBreak/>
              <w:t>Повышение привлекательности осуществления торговой деятельности в малочисленных и отдаленных населенных пунктах</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p w:rsidR="000325D9" w:rsidRDefault="000325D9">
            <w:pPr>
              <w:widowControl w:val="0"/>
              <w:autoSpaceDE w:val="0"/>
              <w:autoSpaceDN w:val="0"/>
              <w:adjustRightInd w:val="0"/>
            </w:pPr>
            <w:r>
              <w:t>Методические рекомендации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42" w:name="Par448"/>
            <w:bookmarkEnd w:id="42"/>
            <w:r>
              <w:t>Поддержка развития малого и среднего бизнеса в сфере торговли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12.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 сельскохозяйственного производства и производства товаров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Аналитические материалы</w:t>
            </w:r>
          </w:p>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Минсельхоз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43" w:name="Par464"/>
            <w:bookmarkEnd w:id="43"/>
            <w:r>
              <w:t>Модернизация Системы информационного обеспечения торговли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14. Актуализация Системы информационного обеспечения торговли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Программный продукт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r>
              <w:t>Органы государственной власти субъектов</w:t>
            </w:r>
          </w:p>
          <w:p w:rsidR="000325D9" w:rsidRDefault="000325D9">
            <w:pPr>
              <w:widowControl w:val="0"/>
              <w:autoSpaceDE w:val="0"/>
              <w:autoSpaceDN w:val="0"/>
              <w:adjustRightInd w:val="0"/>
            </w:pPr>
            <w:r>
              <w:t>Российской Федерации</w:t>
            </w:r>
          </w:p>
          <w:p w:rsidR="000325D9" w:rsidRDefault="000325D9">
            <w:pPr>
              <w:widowControl w:val="0"/>
              <w:autoSpaceDE w:val="0"/>
              <w:autoSpaceDN w:val="0"/>
              <w:adjustRightInd w:val="0"/>
            </w:pPr>
            <w:r>
              <w:t>Заинтересованные ассоциации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15. Оценка целесообразности внесения изменений в нормативные правовые акты с целью повышения системности ведения и полноты формирования </w:t>
            </w:r>
            <w:r>
              <w:lastRenderedPageBreak/>
              <w:t>торговых реестров в субъектах РФ (оценка целесообразности ведения торгового реестра)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lastRenderedPageBreak/>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Минэкономразвития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 xml:space="preserve">Заинтересованные </w:t>
            </w:r>
            <w:r>
              <w:lastRenderedPageBreak/>
              <w:t>ассоциации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3"/>
            </w:pPr>
            <w:bookmarkStart w:id="44" w:name="Par480"/>
            <w:bookmarkEnd w:id="44"/>
            <w:r>
              <w:lastRenderedPageBreak/>
              <w:t>Взаимодействие с органами власти субъектов Российской Федерации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16. Методическое и консультационное обеспечение </w:t>
            </w:r>
            <w:proofErr w:type="gramStart"/>
            <w:r>
              <w:t>работы органов государственной власти субъектов Российской Федерации</w:t>
            </w:r>
            <w:proofErr w:type="gramEnd"/>
            <w:r>
              <w:t xml:space="preserve"> по реализации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Методические рекомендации Стратегические сессии и форумы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17. </w:t>
            </w:r>
            <w:proofErr w:type="gramStart"/>
            <w:r>
              <w:t>Контроль за</w:t>
            </w:r>
            <w:proofErr w:type="gramEnd"/>
            <w:r>
              <w:t xml:space="preserve"> выполнением установленных целевых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18. Мониторинг развития и состояния розничной торговли, в том числе по форматам и по сегментам рынка в субъектах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19. Анализ жалоб и обращений жителей и субъектов предпринимательской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w:t>
            </w:r>
          </w:p>
          <w:p w:rsidR="000325D9" w:rsidRDefault="000325D9">
            <w:pPr>
              <w:widowControl w:val="0"/>
              <w:autoSpaceDE w:val="0"/>
              <w:autoSpaceDN w:val="0"/>
              <w:adjustRightInd w:val="0"/>
            </w:pPr>
            <w:r>
              <w:t>Российской Федерации</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2"/>
            </w:pPr>
            <w:bookmarkStart w:id="45" w:name="Par502"/>
            <w:bookmarkEnd w:id="45"/>
            <w:r>
              <w:t>II. ОРГАНИЗАЦИОННО-КОНТРОЛЬНЫЕ МЕРОПРИЯТИЯ (2016 ГОД)</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(модификаций их структурных элементов)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Доклад в Аппарат Правительства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 xml:space="preserve">Исполнители мероприятий, предусмотренных </w:t>
            </w:r>
            <w:hyperlink r:id="rId18" w:anchor="Par363" w:history="1">
              <w:r>
                <w:rPr>
                  <w:rStyle w:val="a3"/>
                  <w:color w:val="0000FF"/>
                  <w:u w:val="none"/>
                </w:rPr>
                <w:t>разделом I</w:t>
              </w:r>
            </w:hyperlink>
            <w:r>
              <w:t xml:space="preserve"> настоящего Плана</w:t>
            </w:r>
          </w:p>
        </w:tc>
      </w:tr>
      <w:tr w:rsidR="000325D9" w:rsidTr="000325D9">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outlineLvl w:val="2"/>
            </w:pPr>
            <w:bookmarkStart w:id="46" w:name="Par507"/>
            <w:bookmarkEnd w:id="46"/>
            <w:r>
              <w:t>III. УТОЧНЕННЫЕ И ПЕРСПЕКТИВНЫЕ МЕРОПРИЯТИЯ (2017 - 2020 ГОДЫ)</w:t>
            </w:r>
          </w:p>
        </w:tc>
      </w:tr>
      <w:tr w:rsidR="000325D9" w:rsidTr="000325D9">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21. Мероприятия, предусмотренные по итогам корректировки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r>
              <w:t>Проекты нормативных правовых актов.</w:t>
            </w:r>
          </w:p>
          <w:p w:rsidR="000325D9" w:rsidRDefault="000325D9">
            <w:pPr>
              <w:widowControl w:val="0"/>
              <w:autoSpaceDE w:val="0"/>
              <w:autoSpaceDN w:val="0"/>
              <w:adjustRightInd w:val="0"/>
            </w:pPr>
            <w:r>
              <w:t>Методические документы.</w:t>
            </w:r>
          </w:p>
          <w:p w:rsidR="000325D9" w:rsidRDefault="000325D9">
            <w:pPr>
              <w:widowControl w:val="0"/>
              <w:autoSpaceDE w:val="0"/>
              <w:autoSpaceDN w:val="0"/>
              <w:adjustRightInd w:val="0"/>
            </w:pPr>
            <w:r>
              <w:t xml:space="preserve">Аналитические </w:t>
            </w:r>
            <w:r>
              <w:lastRenderedPageBreak/>
              <w:t>данные.</w:t>
            </w:r>
          </w:p>
          <w:p w:rsidR="000325D9" w:rsidRDefault="000325D9">
            <w:pPr>
              <w:widowControl w:val="0"/>
              <w:autoSpaceDE w:val="0"/>
              <w:autoSpaceDN w:val="0"/>
              <w:adjustRightInd w:val="0"/>
            </w:pPr>
            <w:r>
              <w:t>Программные продукты.</w:t>
            </w:r>
          </w:p>
          <w:p w:rsidR="000325D9" w:rsidRDefault="000325D9">
            <w:pPr>
              <w:widowControl w:val="0"/>
              <w:autoSpaceDE w:val="0"/>
              <w:autoSpaceDN w:val="0"/>
              <w:adjustRightInd w:val="0"/>
            </w:pPr>
            <w:r>
              <w:t>Технические задания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jc w:val="center"/>
            </w:pPr>
            <w:r>
              <w:lastRenderedPageBreak/>
              <w:t>2017 - 2020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25D9" w:rsidRDefault="000325D9">
            <w:pPr>
              <w:widowControl w:val="0"/>
              <w:autoSpaceDE w:val="0"/>
              <w:autoSpaceDN w:val="0"/>
              <w:adjustRightInd w:val="0"/>
            </w:pPr>
            <w:proofErr w:type="spellStart"/>
            <w:r>
              <w:t>Минпромторг</w:t>
            </w:r>
            <w:proofErr w:type="spellEnd"/>
            <w:r>
              <w:t xml:space="preserve"> России</w:t>
            </w:r>
          </w:p>
          <w:p w:rsidR="000325D9" w:rsidRDefault="000325D9">
            <w:pPr>
              <w:widowControl w:val="0"/>
              <w:autoSpaceDE w:val="0"/>
              <w:autoSpaceDN w:val="0"/>
              <w:adjustRightInd w:val="0"/>
            </w:pPr>
            <w:r>
              <w:t>Органы государственной власти субъектов Российской Федерации</w:t>
            </w:r>
          </w:p>
          <w:p w:rsidR="000325D9" w:rsidRDefault="000325D9">
            <w:pPr>
              <w:widowControl w:val="0"/>
              <w:autoSpaceDE w:val="0"/>
              <w:autoSpaceDN w:val="0"/>
              <w:adjustRightInd w:val="0"/>
            </w:pPr>
            <w:r>
              <w:t>Заинтересованные ассоциации</w:t>
            </w:r>
          </w:p>
        </w:tc>
      </w:tr>
    </w:tbl>
    <w:p w:rsidR="000325D9" w:rsidRDefault="000325D9" w:rsidP="000325D9">
      <w:pPr>
        <w:widowControl w:val="0"/>
        <w:autoSpaceDE w:val="0"/>
        <w:autoSpaceDN w:val="0"/>
        <w:adjustRightInd w:val="0"/>
        <w:jc w:val="both"/>
      </w:pPr>
    </w:p>
    <w:p w:rsidR="000325D9" w:rsidRDefault="000325D9" w:rsidP="000325D9">
      <w:pPr>
        <w:widowControl w:val="0"/>
        <w:autoSpaceDE w:val="0"/>
        <w:autoSpaceDN w:val="0"/>
        <w:adjustRightInd w:val="0"/>
        <w:jc w:val="both"/>
      </w:pPr>
    </w:p>
    <w:p w:rsidR="000325D9" w:rsidRDefault="000325D9" w:rsidP="000325D9">
      <w:pPr>
        <w:widowControl w:val="0"/>
        <w:pBdr>
          <w:top w:val="single" w:sz="6" w:space="0" w:color="auto"/>
        </w:pBdr>
        <w:autoSpaceDE w:val="0"/>
        <w:autoSpaceDN w:val="0"/>
        <w:adjustRightInd w:val="0"/>
        <w:spacing w:before="100" w:after="100"/>
        <w:jc w:val="both"/>
        <w:rPr>
          <w:sz w:val="2"/>
          <w:szCs w:val="2"/>
        </w:rPr>
      </w:pPr>
    </w:p>
    <w:p w:rsidR="000325D9" w:rsidRDefault="000325D9" w:rsidP="000325D9"/>
    <w:p w:rsidR="009B6560" w:rsidRPr="000325D9" w:rsidRDefault="009B6560"/>
    <w:sectPr w:rsidR="009B6560" w:rsidRPr="00032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8D"/>
    <w:rsid w:val="000138AF"/>
    <w:rsid w:val="00031990"/>
    <w:rsid w:val="000325D9"/>
    <w:rsid w:val="000419CC"/>
    <w:rsid w:val="00093095"/>
    <w:rsid w:val="000A6F88"/>
    <w:rsid w:val="000B70FF"/>
    <w:rsid w:val="000C3455"/>
    <w:rsid w:val="000C7233"/>
    <w:rsid w:val="000D4014"/>
    <w:rsid w:val="000E21CA"/>
    <w:rsid w:val="000E367C"/>
    <w:rsid w:val="001009F4"/>
    <w:rsid w:val="00100B68"/>
    <w:rsid w:val="00111BA3"/>
    <w:rsid w:val="00113984"/>
    <w:rsid w:val="00152B70"/>
    <w:rsid w:val="00161CA9"/>
    <w:rsid w:val="001629F7"/>
    <w:rsid w:val="00170920"/>
    <w:rsid w:val="001767F0"/>
    <w:rsid w:val="001830B2"/>
    <w:rsid w:val="00184CA9"/>
    <w:rsid w:val="00190F13"/>
    <w:rsid w:val="00191DF8"/>
    <w:rsid w:val="001A40C0"/>
    <w:rsid w:val="001A4A06"/>
    <w:rsid w:val="001D59D2"/>
    <w:rsid w:val="001D6857"/>
    <w:rsid w:val="001D7565"/>
    <w:rsid w:val="001E57B2"/>
    <w:rsid w:val="001F7AE8"/>
    <w:rsid w:val="00201566"/>
    <w:rsid w:val="00204FFB"/>
    <w:rsid w:val="00227A2F"/>
    <w:rsid w:val="00230CD2"/>
    <w:rsid w:val="00234D98"/>
    <w:rsid w:val="00246DEE"/>
    <w:rsid w:val="00246DF8"/>
    <w:rsid w:val="002772CA"/>
    <w:rsid w:val="002C02CF"/>
    <w:rsid w:val="002D0D6D"/>
    <w:rsid w:val="002D6C2C"/>
    <w:rsid w:val="002E4DBE"/>
    <w:rsid w:val="002F53A0"/>
    <w:rsid w:val="002F5715"/>
    <w:rsid w:val="002F686B"/>
    <w:rsid w:val="0030090F"/>
    <w:rsid w:val="00312C4D"/>
    <w:rsid w:val="00325687"/>
    <w:rsid w:val="003313EF"/>
    <w:rsid w:val="00335A31"/>
    <w:rsid w:val="0036198A"/>
    <w:rsid w:val="00361F9D"/>
    <w:rsid w:val="00365925"/>
    <w:rsid w:val="003672BE"/>
    <w:rsid w:val="00393F73"/>
    <w:rsid w:val="0039493A"/>
    <w:rsid w:val="0039780D"/>
    <w:rsid w:val="003B0479"/>
    <w:rsid w:val="003B213A"/>
    <w:rsid w:val="003C6E3D"/>
    <w:rsid w:val="003C7255"/>
    <w:rsid w:val="003D4C3A"/>
    <w:rsid w:val="003D6A62"/>
    <w:rsid w:val="003F1A1F"/>
    <w:rsid w:val="003F598E"/>
    <w:rsid w:val="003F6B2F"/>
    <w:rsid w:val="00405B67"/>
    <w:rsid w:val="00412A61"/>
    <w:rsid w:val="00460045"/>
    <w:rsid w:val="004649E8"/>
    <w:rsid w:val="00477D72"/>
    <w:rsid w:val="004927E6"/>
    <w:rsid w:val="00496B92"/>
    <w:rsid w:val="004B750E"/>
    <w:rsid w:val="004C2A30"/>
    <w:rsid w:val="004C5B33"/>
    <w:rsid w:val="004D0408"/>
    <w:rsid w:val="004D0C09"/>
    <w:rsid w:val="004E1EFD"/>
    <w:rsid w:val="004E5BA8"/>
    <w:rsid w:val="004F44F9"/>
    <w:rsid w:val="00531433"/>
    <w:rsid w:val="00550948"/>
    <w:rsid w:val="00554037"/>
    <w:rsid w:val="00560FA6"/>
    <w:rsid w:val="00567CCA"/>
    <w:rsid w:val="00585AC0"/>
    <w:rsid w:val="005874F0"/>
    <w:rsid w:val="005914A7"/>
    <w:rsid w:val="00596371"/>
    <w:rsid w:val="00597FAC"/>
    <w:rsid w:val="005B78EC"/>
    <w:rsid w:val="005C46D1"/>
    <w:rsid w:val="005D7612"/>
    <w:rsid w:val="005D7B90"/>
    <w:rsid w:val="005E492B"/>
    <w:rsid w:val="00600A61"/>
    <w:rsid w:val="00632165"/>
    <w:rsid w:val="00647B15"/>
    <w:rsid w:val="00660E62"/>
    <w:rsid w:val="0067081F"/>
    <w:rsid w:val="0067350E"/>
    <w:rsid w:val="00683050"/>
    <w:rsid w:val="00684906"/>
    <w:rsid w:val="00691A32"/>
    <w:rsid w:val="00693855"/>
    <w:rsid w:val="006A0AA9"/>
    <w:rsid w:val="006B2777"/>
    <w:rsid w:val="006D24AA"/>
    <w:rsid w:val="006D5FED"/>
    <w:rsid w:val="006E2462"/>
    <w:rsid w:val="006F5615"/>
    <w:rsid w:val="007253FF"/>
    <w:rsid w:val="00744F4F"/>
    <w:rsid w:val="007524C1"/>
    <w:rsid w:val="007568FF"/>
    <w:rsid w:val="007660CA"/>
    <w:rsid w:val="00777EED"/>
    <w:rsid w:val="0078163B"/>
    <w:rsid w:val="00787F30"/>
    <w:rsid w:val="00794C55"/>
    <w:rsid w:val="0079522F"/>
    <w:rsid w:val="00797A50"/>
    <w:rsid w:val="007A7D9C"/>
    <w:rsid w:val="007B2F50"/>
    <w:rsid w:val="008064BD"/>
    <w:rsid w:val="00827FCC"/>
    <w:rsid w:val="00850AB2"/>
    <w:rsid w:val="0085436C"/>
    <w:rsid w:val="00855AA8"/>
    <w:rsid w:val="00855B24"/>
    <w:rsid w:val="008665F9"/>
    <w:rsid w:val="00871689"/>
    <w:rsid w:val="00884F07"/>
    <w:rsid w:val="00892D1C"/>
    <w:rsid w:val="008939EF"/>
    <w:rsid w:val="008A6FE8"/>
    <w:rsid w:val="008B2A0F"/>
    <w:rsid w:val="008C3B45"/>
    <w:rsid w:val="008C4763"/>
    <w:rsid w:val="008F52D3"/>
    <w:rsid w:val="008F77E2"/>
    <w:rsid w:val="009052CF"/>
    <w:rsid w:val="00912C6F"/>
    <w:rsid w:val="00926B52"/>
    <w:rsid w:val="00937A9F"/>
    <w:rsid w:val="00951FF3"/>
    <w:rsid w:val="00954A06"/>
    <w:rsid w:val="009735EC"/>
    <w:rsid w:val="009A1467"/>
    <w:rsid w:val="009A480D"/>
    <w:rsid w:val="009B6560"/>
    <w:rsid w:val="009F63EC"/>
    <w:rsid w:val="00A12207"/>
    <w:rsid w:val="00A12BCE"/>
    <w:rsid w:val="00A138FA"/>
    <w:rsid w:val="00A25515"/>
    <w:rsid w:val="00A30B17"/>
    <w:rsid w:val="00A35A2B"/>
    <w:rsid w:val="00A41794"/>
    <w:rsid w:val="00A769C1"/>
    <w:rsid w:val="00A8291B"/>
    <w:rsid w:val="00A87F43"/>
    <w:rsid w:val="00A938D7"/>
    <w:rsid w:val="00AD20F3"/>
    <w:rsid w:val="00AD2B8B"/>
    <w:rsid w:val="00AD3C2A"/>
    <w:rsid w:val="00AD4A72"/>
    <w:rsid w:val="00AD61B9"/>
    <w:rsid w:val="00AE485F"/>
    <w:rsid w:val="00AF5302"/>
    <w:rsid w:val="00AF65D9"/>
    <w:rsid w:val="00B020F8"/>
    <w:rsid w:val="00B1430D"/>
    <w:rsid w:val="00B16FDC"/>
    <w:rsid w:val="00B23410"/>
    <w:rsid w:val="00B3500D"/>
    <w:rsid w:val="00B421FE"/>
    <w:rsid w:val="00B54557"/>
    <w:rsid w:val="00B60FF5"/>
    <w:rsid w:val="00B656F5"/>
    <w:rsid w:val="00B81A01"/>
    <w:rsid w:val="00B86D65"/>
    <w:rsid w:val="00B907E8"/>
    <w:rsid w:val="00B95143"/>
    <w:rsid w:val="00BA2D50"/>
    <w:rsid w:val="00BA52BD"/>
    <w:rsid w:val="00BB21A6"/>
    <w:rsid w:val="00BB26F5"/>
    <w:rsid w:val="00BB45C6"/>
    <w:rsid w:val="00BB6B89"/>
    <w:rsid w:val="00BC28DF"/>
    <w:rsid w:val="00BC5CCD"/>
    <w:rsid w:val="00BC70BC"/>
    <w:rsid w:val="00BC72E9"/>
    <w:rsid w:val="00BD4F9F"/>
    <w:rsid w:val="00C01042"/>
    <w:rsid w:val="00C12FB6"/>
    <w:rsid w:val="00C15556"/>
    <w:rsid w:val="00C166C8"/>
    <w:rsid w:val="00C34A4A"/>
    <w:rsid w:val="00C40AA9"/>
    <w:rsid w:val="00C41FF0"/>
    <w:rsid w:val="00CA529F"/>
    <w:rsid w:val="00CA5D45"/>
    <w:rsid w:val="00CE3850"/>
    <w:rsid w:val="00CE3E8E"/>
    <w:rsid w:val="00CE47E2"/>
    <w:rsid w:val="00CF5451"/>
    <w:rsid w:val="00D070EE"/>
    <w:rsid w:val="00D22378"/>
    <w:rsid w:val="00D24862"/>
    <w:rsid w:val="00D3381F"/>
    <w:rsid w:val="00D4157E"/>
    <w:rsid w:val="00D51629"/>
    <w:rsid w:val="00D52E48"/>
    <w:rsid w:val="00D63F60"/>
    <w:rsid w:val="00D730F4"/>
    <w:rsid w:val="00D764A0"/>
    <w:rsid w:val="00D81095"/>
    <w:rsid w:val="00D865AD"/>
    <w:rsid w:val="00DA1368"/>
    <w:rsid w:val="00DB7622"/>
    <w:rsid w:val="00DD46FF"/>
    <w:rsid w:val="00DE6840"/>
    <w:rsid w:val="00DF0D8D"/>
    <w:rsid w:val="00DF61F7"/>
    <w:rsid w:val="00E03847"/>
    <w:rsid w:val="00E104A5"/>
    <w:rsid w:val="00E11485"/>
    <w:rsid w:val="00E2546F"/>
    <w:rsid w:val="00E272AD"/>
    <w:rsid w:val="00E3718D"/>
    <w:rsid w:val="00E3783A"/>
    <w:rsid w:val="00E44D68"/>
    <w:rsid w:val="00E77F79"/>
    <w:rsid w:val="00E838CF"/>
    <w:rsid w:val="00E9472D"/>
    <w:rsid w:val="00EE5707"/>
    <w:rsid w:val="00EF2F71"/>
    <w:rsid w:val="00F05DFE"/>
    <w:rsid w:val="00F10E75"/>
    <w:rsid w:val="00F205C0"/>
    <w:rsid w:val="00F31E4D"/>
    <w:rsid w:val="00F3576D"/>
    <w:rsid w:val="00F44358"/>
    <w:rsid w:val="00F45763"/>
    <w:rsid w:val="00F47263"/>
    <w:rsid w:val="00F72DDC"/>
    <w:rsid w:val="00F76A55"/>
    <w:rsid w:val="00F80A70"/>
    <w:rsid w:val="00F87A50"/>
    <w:rsid w:val="00F921DE"/>
    <w:rsid w:val="00F964CB"/>
    <w:rsid w:val="00FA68FE"/>
    <w:rsid w:val="00FC3494"/>
    <w:rsid w:val="00FC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lenobl.ru/Files/file/prikaz_mpt_2733_strategiya_razvitiya_torgovli_v_rf.doc" TargetMode="External"/><Relationship Id="rId13" Type="http://schemas.openxmlformats.org/officeDocument/2006/relationships/hyperlink" Target="consultantplus://offline/ref=479C3B304994C1F32524126B5686526EE4F160CE75EB4F9DAEB705B595uCF3I" TargetMode="External"/><Relationship Id="rId18" Type="http://schemas.openxmlformats.org/officeDocument/2006/relationships/hyperlink" Target="http://www.small.lenobl.ru/Files/file/prikaz_mpt_2733_strategiya_razvitiya_torgovli_v_rf.doc" TargetMode="External"/><Relationship Id="rId3" Type="http://schemas.openxmlformats.org/officeDocument/2006/relationships/settings" Target="settings.xml"/><Relationship Id="rId7" Type="http://schemas.openxmlformats.org/officeDocument/2006/relationships/hyperlink" Target="consultantplus://offline/ref=479C3B304994C1F32524126B5686526EE4F26BC17AE84F9DAEB705B595uCF3I" TargetMode="External"/><Relationship Id="rId12" Type="http://schemas.openxmlformats.org/officeDocument/2006/relationships/hyperlink" Target="consultantplus://offline/ref=479C3B304994C1F32524126B5686526EE4F46ACF76EE4F9DAEB705B595C39619EAA89F6D8354AC5Du5F2I" TargetMode="External"/><Relationship Id="rId17" Type="http://schemas.openxmlformats.org/officeDocument/2006/relationships/hyperlink" Target="consultantplus://offline/ref=479C3B304994C1F32524126B5686526EE4F46ACF76EE4F9DAEB705B595uCF3I" TargetMode="External"/><Relationship Id="rId2" Type="http://schemas.microsoft.com/office/2007/relationships/stylesWithEffects" Target="stylesWithEffects.xml"/><Relationship Id="rId16" Type="http://schemas.openxmlformats.org/officeDocument/2006/relationships/hyperlink" Target="http://www.small.lenobl.ru/Files/file/prikaz_mpt_2733_strategiya_razvitiya_torgovli_v_rf.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mall.lenobl.ru/Files/file/prikaz_mpt_2733_strategiya_razvitiya_torgovli_v_rf.doc" TargetMode="External"/><Relationship Id="rId11" Type="http://schemas.openxmlformats.org/officeDocument/2006/relationships/hyperlink" Target="consultantplus://offline/ref=479C3B304994C1F32524126B5686526EE4F560C072EB4F9DAEB705B595uCF3I" TargetMode="External"/><Relationship Id="rId5" Type="http://schemas.openxmlformats.org/officeDocument/2006/relationships/hyperlink" Target="http://www.consultant.ru" TargetMode="External"/><Relationship Id="rId15" Type="http://schemas.openxmlformats.org/officeDocument/2006/relationships/hyperlink" Target="http://www.small.lenobl.ru/Files/file/prikaz_mpt_2733_strategiya_razvitiya_torgovli_v_rf.doc" TargetMode="External"/><Relationship Id="rId10" Type="http://schemas.openxmlformats.org/officeDocument/2006/relationships/hyperlink" Target="consultantplus://offline/ref=479C3B304994C1F32524126B5686526EE4F56CCA70EA4F9DAEB705B595C39619EAA89F6D8354AE5Du5F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9C3B304994C1F32524126B5686526EE4F36CCE70EC4F9DAEB705B595uCF3I" TargetMode="External"/><Relationship Id="rId14" Type="http://schemas.openxmlformats.org/officeDocument/2006/relationships/hyperlink" Target="consultantplus://offline/ref=479C3B304994C1F32524126B5686526EE4F46ACF76EE4F9DAEB705B595uC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10221</Words>
  <Characters>58264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фффффффф</dc:creator>
  <cp:keywords/>
  <dc:description/>
  <cp:lastModifiedBy>фффффффф</cp:lastModifiedBy>
  <cp:revision>4</cp:revision>
  <dcterms:created xsi:type="dcterms:W3CDTF">2015-03-04T08:16:00Z</dcterms:created>
  <dcterms:modified xsi:type="dcterms:W3CDTF">2015-03-04T09:33:00Z</dcterms:modified>
</cp:coreProperties>
</file>