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7" w:rsidRDefault="005F6ED7" w:rsidP="005F6ED7">
      <w:r>
        <w:t>В соответствии с Федеральным законом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5F6ED7" w:rsidRDefault="005F6ED7" w:rsidP="005F6ED7"/>
    <w:p w:rsidR="005F6ED7" w:rsidRDefault="005F6ED7" w:rsidP="005F6ED7">
      <w:r>
        <w:t>Утвердить прилагаемые Правила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:rsidR="005F6ED7" w:rsidRDefault="005F6ED7" w:rsidP="005F6ED7"/>
    <w:p w:rsidR="005F6ED7" w:rsidRDefault="005F6ED7" w:rsidP="005F6ED7">
      <w:r>
        <w:t>Председатель Правительства</w:t>
      </w:r>
    </w:p>
    <w:p w:rsidR="005F6ED7" w:rsidRDefault="005F6ED7" w:rsidP="005F6ED7">
      <w:r>
        <w:t>Российской Федерации</w:t>
      </w:r>
    </w:p>
    <w:p w:rsidR="005F6ED7" w:rsidRDefault="005F6ED7" w:rsidP="005F6ED7">
      <w:r>
        <w:t>В.ПУТИН</w:t>
      </w:r>
    </w:p>
    <w:p w:rsidR="005F6ED7" w:rsidRDefault="005F6ED7" w:rsidP="005F6ED7"/>
    <w:p w:rsidR="005F6ED7" w:rsidRDefault="005F6ED7" w:rsidP="005F6ED7">
      <w:r>
        <w:t>УТВЕРЖДЕНЫ</w:t>
      </w:r>
    </w:p>
    <w:p w:rsidR="005F6ED7" w:rsidRDefault="005F6ED7" w:rsidP="005F6ED7">
      <w:r>
        <w:t>постановлением Правительства</w:t>
      </w:r>
    </w:p>
    <w:p w:rsidR="005F6ED7" w:rsidRDefault="005F6ED7" w:rsidP="005F6ED7">
      <w:r>
        <w:t>Российской Федерации</w:t>
      </w:r>
    </w:p>
    <w:p w:rsidR="005F6ED7" w:rsidRDefault="005F6ED7" w:rsidP="005F6ED7">
      <w:r>
        <w:t>от 29 сентября 2010 г. N 772</w:t>
      </w:r>
    </w:p>
    <w:p w:rsidR="005F6ED7" w:rsidRDefault="005F6ED7" w:rsidP="005F6ED7">
      <w:r>
        <w:t>ПРАВИЛА</w:t>
      </w:r>
    </w:p>
    <w:p w:rsidR="005F6ED7" w:rsidRDefault="005F6ED7" w:rsidP="005F6ED7">
      <w:r>
        <w:t>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</w:p>
    <w:p w:rsidR="005F6ED7" w:rsidRDefault="005F6ED7" w:rsidP="005F6ED7"/>
    <w:p w:rsidR="005F6ED7" w:rsidRDefault="005F6ED7" w:rsidP="005F6ED7">
      <w:r>
        <w:t>(в ред. Постановления Правительства РФ от 02.09.2022 N 1549)</w:t>
      </w:r>
    </w:p>
    <w:p w:rsidR="005F6ED7" w:rsidRDefault="005F6ED7" w:rsidP="005F6ED7"/>
    <w:p w:rsidR="005F6ED7" w:rsidRDefault="005F6ED7" w:rsidP="005F6ED7">
      <w:r>
        <w:t xml:space="preserve">1. </w:t>
      </w:r>
      <w:proofErr w:type="gramStart"/>
      <w:r>
        <w:t>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</w:t>
      </w:r>
      <w:proofErr w:type="gramEnd"/>
      <w:r>
        <w:t xml:space="preserve"> субъекта Российской Федерации (далее - схема размещения).</w:t>
      </w:r>
    </w:p>
    <w:p w:rsidR="005F6ED7" w:rsidRDefault="005F6ED7" w:rsidP="005F6ED7"/>
    <w:p w:rsidR="005F6ED7" w:rsidRDefault="005F6ED7" w:rsidP="005F6ED7">
      <w: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</w:t>
      </w:r>
      <w:proofErr w:type="gramStart"/>
      <w:r>
        <w:t>осуществляющими</w:t>
      </w:r>
      <w:proofErr w:type="gramEnd"/>
      <w:r>
        <w:t xml:space="preserve"> полномочия собственника имущества.</w:t>
      </w:r>
    </w:p>
    <w:p w:rsidR="005F6ED7" w:rsidRDefault="005F6ED7" w:rsidP="005F6ED7"/>
    <w:p w:rsidR="005F6ED7" w:rsidRDefault="005F6ED7" w:rsidP="005F6ED7">
      <w:r>
        <w:t>3. Включение объектов в схему размещения осуществляется в следующих целях:</w:t>
      </w:r>
    </w:p>
    <w:p w:rsidR="005F6ED7" w:rsidRDefault="005F6ED7" w:rsidP="005F6ED7"/>
    <w:p w:rsidR="005F6ED7" w:rsidRDefault="005F6ED7" w:rsidP="005F6ED7">
      <w:r>
        <w:t>а) достижение установленных нормативов минимальной обеспеченности населения площадью торговых объектов;</w:t>
      </w:r>
    </w:p>
    <w:p w:rsidR="005F6ED7" w:rsidRDefault="005F6ED7" w:rsidP="005F6ED7"/>
    <w:p w:rsidR="005F6ED7" w:rsidRDefault="005F6ED7" w:rsidP="005F6ED7">
      <w:proofErr w:type="gramStart"/>
      <w:r>
        <w:t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 "О проведении эксперимента по установлению специального налогового режима "Налог на профессиональный доход";</w:t>
      </w:r>
      <w:proofErr w:type="gramEnd"/>
      <w:r>
        <w:t xml:space="preserve"> (в ред. Постановления Правительства РФ от 02.09.2022 N 1549)</w:t>
      </w:r>
    </w:p>
    <w:p w:rsidR="005F6ED7" w:rsidRDefault="005F6ED7" w:rsidP="005F6ED7"/>
    <w:p w:rsidR="005F6ED7" w:rsidRDefault="005F6ED7" w:rsidP="005F6ED7">
      <w:r>
        <w:t>в) формирование торговой инфраструктуры с учетом видов и типов торговых объектов, форм и способов торговли;</w:t>
      </w:r>
    </w:p>
    <w:p w:rsidR="005F6ED7" w:rsidRDefault="005F6ED7" w:rsidP="005F6ED7"/>
    <w:p w:rsidR="005F6ED7" w:rsidRDefault="005F6ED7" w:rsidP="005F6ED7">
      <w:r>
        <w:t>г) повышение доступности товаров для населения.</w:t>
      </w:r>
    </w:p>
    <w:p w:rsidR="005F6ED7" w:rsidRDefault="005F6ED7" w:rsidP="005F6ED7"/>
    <w:p w:rsidR="005F6ED7" w:rsidRDefault="005F6ED7" w:rsidP="005F6ED7">
      <w:r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:rsidR="005F6ED7" w:rsidRDefault="005F6ED7" w:rsidP="005F6ED7"/>
    <w:p w:rsidR="005F6ED7" w:rsidRDefault="005F6ED7" w:rsidP="005F6ED7">
      <w:r>
        <w:t>5. В заявлении указываются следующие сведения:</w:t>
      </w:r>
    </w:p>
    <w:p w:rsidR="005F6ED7" w:rsidRDefault="005F6ED7" w:rsidP="005F6ED7"/>
    <w:p w:rsidR="005F6ED7" w:rsidRDefault="005F6ED7" w:rsidP="005F6ED7">
      <w: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5F6ED7" w:rsidRDefault="005F6ED7" w:rsidP="005F6ED7"/>
    <w:p w:rsidR="005F6ED7" w:rsidRDefault="005F6ED7" w:rsidP="005F6ED7">
      <w:r>
        <w:t>б) цель использования объектов, включаемых в схему размещения;</w:t>
      </w:r>
    </w:p>
    <w:p w:rsidR="005F6ED7" w:rsidRDefault="005F6ED7" w:rsidP="005F6ED7"/>
    <w:p w:rsidR="005F6ED7" w:rsidRDefault="005F6ED7" w:rsidP="005F6ED7">
      <w:r>
        <w:t>в) виды объектов, планируемых к включению в схему размещения;</w:t>
      </w:r>
    </w:p>
    <w:p w:rsidR="005F6ED7" w:rsidRDefault="005F6ED7" w:rsidP="005F6ED7"/>
    <w:p w:rsidR="005F6ED7" w:rsidRDefault="005F6ED7" w:rsidP="005F6ED7">
      <w:r>
        <w:t>г) планируемые сроки размещения объектов.</w:t>
      </w:r>
    </w:p>
    <w:p w:rsidR="005F6ED7" w:rsidRDefault="005F6ED7" w:rsidP="005F6ED7"/>
    <w:p w:rsidR="005F6ED7" w:rsidRDefault="005F6ED7" w:rsidP="005F6ED7">
      <w:r>
        <w:t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5F6ED7" w:rsidRDefault="005F6ED7" w:rsidP="005F6ED7"/>
    <w:p w:rsidR="005F6ED7" w:rsidRDefault="005F6ED7" w:rsidP="005F6ED7">
      <w: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:rsidR="005F6ED7" w:rsidRDefault="005F6ED7" w:rsidP="005F6ED7"/>
    <w:p w:rsidR="005F6ED7" w:rsidRDefault="005F6ED7" w:rsidP="005F6ED7">
      <w:r>
        <w:t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законодательством Российской Федерации ограничения в их обороте.</w:t>
      </w:r>
    </w:p>
    <w:p w:rsidR="005F6ED7" w:rsidRDefault="005F6ED7" w:rsidP="005F6ED7"/>
    <w:p w:rsidR="005F6ED7" w:rsidRDefault="005F6ED7" w:rsidP="005F6ED7">
      <w:r>
        <w:t>9. Внесение изменений в схему размещения осуществляется в порядке, предусмотренном пунктами 4-6 настоящих Правил для включения объектов в схему размещения.</w:t>
      </w:r>
    </w:p>
    <w:p w:rsidR="005F6ED7" w:rsidRDefault="005F6ED7" w:rsidP="005F6ED7"/>
    <w:p w:rsidR="00926DB8" w:rsidRDefault="005F6ED7" w:rsidP="005F6ED7">
      <w:r>
        <w:t>10. Схема размещения, а также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  <w:bookmarkStart w:id="0" w:name="_GoBack"/>
      <w:bookmarkEnd w:id="0"/>
    </w:p>
    <w:sectPr w:rsidR="0092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D7"/>
    <w:rsid w:val="005F6ED7"/>
    <w:rsid w:val="009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2025-02-18T08:45:00Z</dcterms:created>
  <dcterms:modified xsi:type="dcterms:W3CDTF">2025-02-18T08:46:00Z</dcterms:modified>
</cp:coreProperties>
</file>